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86E4C" w14:textId="16439413" w:rsidR="00841BCD" w:rsidRPr="00EF698B" w:rsidRDefault="6750AF73" w:rsidP="758B711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758B711D">
        <w:rPr>
          <w:rFonts w:ascii="Arial" w:eastAsia="SimSun" w:hAnsi="Arial" w:cs="Times New Roman"/>
          <w:b/>
          <w:bCs/>
          <w:sz w:val="24"/>
          <w:szCs w:val="24"/>
        </w:rPr>
        <w:t>3GPP T</w:t>
      </w:r>
      <w:bookmarkStart w:id="2" w:name="_Ref452454252"/>
      <w:bookmarkEnd w:id="2"/>
      <w:r w:rsidRPr="758B711D">
        <w:rPr>
          <w:rFonts w:ascii="Arial" w:eastAsia="SimSun" w:hAnsi="Arial" w:cs="Times New Roman"/>
          <w:b/>
          <w:bCs/>
          <w:sz w:val="24"/>
          <w:szCs w:val="24"/>
        </w:rPr>
        <w:t xml:space="preserve">SG-RAN </w:t>
      </w:r>
      <w:r w:rsidR="3AF79F5B" w:rsidRPr="758B711D">
        <w:rPr>
          <w:rFonts w:ascii="Arial" w:eastAsia="SimSun" w:hAnsi="Arial" w:cs="Times New Roman"/>
          <w:b/>
          <w:bCs/>
          <w:sz w:val="24"/>
          <w:szCs w:val="24"/>
        </w:rPr>
        <w:t>WG4 Meeting #</w:t>
      </w:r>
      <w:r w:rsidR="6499EF53" w:rsidRPr="758B711D">
        <w:rPr>
          <w:rFonts w:ascii="Arial" w:eastAsia="SimSun" w:hAnsi="Arial" w:cs="Times New Roman"/>
          <w:b/>
          <w:bCs/>
          <w:sz w:val="24"/>
          <w:szCs w:val="24"/>
        </w:rPr>
        <w:t>10</w:t>
      </w:r>
      <w:r w:rsidR="149CDA00" w:rsidRPr="758B711D">
        <w:rPr>
          <w:rFonts w:ascii="Arial" w:eastAsia="SimSun" w:hAnsi="Arial" w:cs="Times New Roman"/>
          <w:b/>
          <w:bCs/>
          <w:sz w:val="24"/>
          <w:szCs w:val="24"/>
        </w:rPr>
        <w:t>6</w:t>
      </w:r>
      <w:r w:rsidR="22D4A5B4" w:rsidRPr="758B711D">
        <w:rPr>
          <w:rFonts w:ascii="Arial" w:eastAsia="SimSun" w:hAnsi="Arial" w:cs="Times New Roman"/>
          <w:b/>
          <w:bCs/>
          <w:sz w:val="24"/>
          <w:szCs w:val="24"/>
        </w:rPr>
        <w:t>bis-e</w:t>
      </w:r>
      <w:r w:rsidR="212FACE7" w:rsidRPr="758B711D">
        <w:rPr>
          <w:rFonts w:ascii="Arial" w:eastAsia="SimSun" w:hAnsi="Arial" w:cs="Times New Roman"/>
          <w:b/>
          <w:bCs/>
          <w:sz w:val="24"/>
          <w:szCs w:val="24"/>
        </w:rPr>
        <w:t xml:space="preserve"> </w:t>
      </w:r>
      <w:r w:rsidR="00841BCD">
        <w:tab/>
      </w:r>
      <w:r w:rsidRPr="0079330E">
        <w:rPr>
          <w:rFonts w:ascii="Arial" w:eastAsia="SimSun" w:hAnsi="Arial" w:cs="Times New Roman"/>
          <w:b/>
          <w:bCs/>
          <w:sz w:val="24"/>
          <w:szCs w:val="24"/>
          <w:lang w:eastAsia="ja-JP"/>
        </w:rPr>
        <w:t>R4-</w:t>
      </w:r>
      <w:r w:rsidR="5EC49A50" w:rsidRPr="0079330E">
        <w:rPr>
          <w:rFonts w:ascii="Arial" w:eastAsia="SimSun" w:hAnsi="Arial" w:cs="Times New Roman"/>
          <w:b/>
          <w:bCs/>
          <w:sz w:val="24"/>
          <w:szCs w:val="24"/>
          <w:lang w:eastAsia="zh-CN"/>
        </w:rPr>
        <w:t>2</w:t>
      </w:r>
      <w:r w:rsidR="6449A7F0" w:rsidRPr="0079330E">
        <w:rPr>
          <w:rFonts w:ascii="Arial" w:eastAsia="SimSun" w:hAnsi="Arial" w:cs="Times New Roman"/>
          <w:b/>
          <w:bCs/>
          <w:sz w:val="24"/>
          <w:szCs w:val="24"/>
          <w:lang w:eastAsia="zh-CN"/>
        </w:rPr>
        <w:t>3</w:t>
      </w:r>
      <w:r w:rsidR="0079330E" w:rsidRPr="0079330E">
        <w:rPr>
          <w:rFonts w:ascii="Arial" w:eastAsia="SimSun" w:hAnsi="Arial" w:cs="Times New Roman"/>
          <w:b/>
          <w:bCs/>
          <w:sz w:val="24"/>
          <w:szCs w:val="24"/>
          <w:lang w:eastAsia="zh-CN"/>
        </w:rPr>
        <w:t>05695</w:t>
      </w:r>
    </w:p>
    <w:p w14:paraId="15BC1D33"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6CB8DADB"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AB0FFA5"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434C08A0" w14:textId="1011850E"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991D3B" w:rsidRPr="571AD885">
        <w:rPr>
          <w:rFonts w:ascii="Arial" w:eastAsia="Calibri" w:hAnsi="Arial" w:cs="Arial"/>
          <w:b/>
          <w:bCs/>
          <w:sz w:val="24"/>
          <w:szCs w:val="24"/>
        </w:rPr>
        <w:t xml:space="preserve">UE RF requirements for Enhanced </w:t>
      </w:r>
      <w:proofErr w:type="spellStart"/>
      <w:r w:rsidR="00991D3B" w:rsidRPr="571AD885">
        <w:rPr>
          <w:rFonts w:ascii="Arial" w:eastAsia="Calibri" w:hAnsi="Arial" w:cs="Arial"/>
          <w:b/>
          <w:bCs/>
          <w:sz w:val="24"/>
          <w:szCs w:val="24"/>
        </w:rPr>
        <w:t>RedCap</w:t>
      </w:r>
      <w:proofErr w:type="spellEnd"/>
    </w:p>
    <w:p w14:paraId="56F3B7FE" w14:textId="365DB204"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2E1967">
        <w:rPr>
          <w:rFonts w:ascii="Arial" w:eastAsia="MS Mincho" w:hAnsi="Arial" w:cs="Arial"/>
          <w:b/>
          <w:bCs/>
          <w:sz w:val="24"/>
          <w:szCs w:val="20"/>
        </w:rPr>
        <w:t>5.</w:t>
      </w:r>
      <w:r w:rsidR="00737ABD">
        <w:rPr>
          <w:rFonts w:ascii="Arial" w:eastAsia="MS Mincho" w:hAnsi="Arial" w:cs="Arial"/>
          <w:b/>
          <w:bCs/>
          <w:sz w:val="24"/>
          <w:szCs w:val="20"/>
        </w:rPr>
        <w:t>32</w:t>
      </w:r>
      <w:r w:rsidR="002E1967">
        <w:rPr>
          <w:rFonts w:ascii="Arial" w:eastAsia="MS Mincho" w:hAnsi="Arial" w:cs="Arial"/>
          <w:b/>
          <w:bCs/>
          <w:sz w:val="24"/>
          <w:szCs w:val="20"/>
        </w:rPr>
        <w:t>.2</w:t>
      </w:r>
    </w:p>
    <w:p w14:paraId="5EE66B41"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48AD909A" w14:textId="77777777" w:rsidR="00E323E9" w:rsidRPr="00EF698B" w:rsidRDefault="00E323E9" w:rsidP="00841BCD">
      <w:pPr>
        <w:tabs>
          <w:tab w:val="left" w:pos="1985"/>
        </w:tabs>
        <w:rPr>
          <w:rFonts w:ascii="Arial" w:eastAsia="Calibri" w:hAnsi="Arial" w:cs="Arial"/>
          <w:b/>
          <w:bCs/>
          <w:sz w:val="24"/>
        </w:rPr>
      </w:pPr>
    </w:p>
    <w:p w14:paraId="459144AD"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56C082A1" w14:textId="330E1B8E" w:rsidR="00E323E9" w:rsidRDefault="00AC5585" w:rsidP="001E6F89">
      <w:r>
        <w:t>In RAN4#10</w:t>
      </w:r>
      <w:r w:rsidR="00E251FD">
        <w:t>6</w:t>
      </w:r>
      <w:r>
        <w:t xml:space="preserve"> WG meeting, </w:t>
      </w:r>
      <w:proofErr w:type="spellStart"/>
      <w:r>
        <w:t>eRedCap</w:t>
      </w:r>
      <w:proofErr w:type="spellEnd"/>
      <w:r>
        <w:t xml:space="preserve"> UE RF requirements were discussed. </w:t>
      </w:r>
      <w:r w:rsidR="00121504">
        <w:t>Continuing the discussion, we</w:t>
      </w:r>
      <w:r>
        <w:t xml:space="preserve"> </w:t>
      </w:r>
      <w:r w:rsidR="00272152">
        <w:t xml:space="preserve">express our views regarding the same in this </w:t>
      </w:r>
      <w:r>
        <w:t>document</w:t>
      </w:r>
      <w:r w:rsidR="001E6F89">
        <w:t>.</w:t>
      </w:r>
      <w:r w:rsidR="00CA6069">
        <w:t xml:space="preserve"> Mentioned below are the agreements achieved in RAN4#106 WG meeting</w:t>
      </w:r>
      <w:r w:rsidR="006C4E09">
        <w:t xml:space="preserve"> </w:t>
      </w:r>
      <w:r w:rsidR="00B40129">
        <w:fldChar w:fldCharType="begin"/>
      </w:r>
      <w:r w:rsidR="00B40129">
        <w:instrText xml:space="preserve"> REF _Ref131608431 \r \h </w:instrText>
      </w:r>
      <w:r w:rsidR="00B40129">
        <w:fldChar w:fldCharType="separate"/>
      </w:r>
      <w:r w:rsidR="00B40129">
        <w:t>[1]</w:t>
      </w:r>
      <w:r w:rsidR="00B40129">
        <w:fldChar w:fldCharType="end"/>
      </w:r>
      <w:r w:rsidR="006C4E09">
        <w:t>.</w:t>
      </w:r>
    </w:p>
    <w:tbl>
      <w:tblPr>
        <w:tblStyle w:val="TableGrid"/>
        <w:tblW w:w="0" w:type="auto"/>
        <w:tblLook w:val="04A0" w:firstRow="1" w:lastRow="0" w:firstColumn="1" w:lastColumn="0" w:noHBand="0" w:noVBand="1"/>
      </w:tblPr>
      <w:tblGrid>
        <w:gridCol w:w="9617"/>
      </w:tblGrid>
      <w:tr w:rsidR="00670DDA" w14:paraId="3F491552" w14:textId="77777777" w:rsidTr="00670DDA">
        <w:tc>
          <w:tcPr>
            <w:tcW w:w="9617" w:type="dxa"/>
          </w:tcPr>
          <w:p w14:paraId="578C2135" w14:textId="77777777" w:rsidR="00670DDA" w:rsidRPr="00515096" w:rsidRDefault="00670DDA" w:rsidP="00670DDA">
            <w:pPr>
              <w:rPr>
                <w:b/>
                <w:u w:val="single"/>
              </w:rPr>
            </w:pPr>
            <w:r w:rsidRPr="00515096">
              <w:rPr>
                <w:b/>
                <w:u w:val="single"/>
              </w:rPr>
              <w:t xml:space="preserve">Issue 2-1: Tx requirement on new type </w:t>
            </w:r>
            <w:proofErr w:type="spellStart"/>
            <w:r w:rsidRPr="00515096">
              <w:rPr>
                <w:b/>
                <w:u w:val="single"/>
              </w:rPr>
              <w:t>RedCap</w:t>
            </w:r>
            <w:proofErr w:type="spellEnd"/>
            <w:r w:rsidRPr="00515096">
              <w:rPr>
                <w:b/>
                <w:u w:val="single"/>
              </w:rPr>
              <w:t xml:space="preserve"> UE</w:t>
            </w:r>
          </w:p>
          <w:p w14:paraId="35E2E4DE" w14:textId="77777777" w:rsidR="00670DDA" w:rsidRPr="00515096" w:rsidRDefault="00670DDA" w:rsidP="00670DDA">
            <w:pPr>
              <w:pStyle w:val="ListParagraph"/>
              <w:numPr>
                <w:ilvl w:val="0"/>
                <w:numId w:val="29"/>
              </w:numPr>
              <w:overflowPunct w:val="0"/>
              <w:autoSpaceDE w:val="0"/>
              <w:autoSpaceDN w:val="0"/>
              <w:spacing w:after="180"/>
              <w:contextualSpacing w:val="0"/>
              <w:textAlignment w:val="baseline"/>
              <w:rPr>
                <w:szCs w:val="20"/>
                <w:highlight w:val="green"/>
              </w:rPr>
            </w:pPr>
            <w:r w:rsidRPr="00515096">
              <w:rPr>
                <w:highlight w:val="green"/>
                <w:lang w:eastAsia="zh-CN"/>
              </w:rPr>
              <w:t>Reuse the Rel-17 requirements</w:t>
            </w:r>
            <w:r w:rsidRPr="00515096">
              <w:rPr>
                <w:szCs w:val="20"/>
                <w:highlight w:val="green"/>
              </w:rPr>
              <w:t>.</w:t>
            </w:r>
          </w:p>
          <w:p w14:paraId="5C72E0BA" w14:textId="77777777" w:rsidR="00670DDA" w:rsidRPr="00515096" w:rsidRDefault="00670DDA" w:rsidP="00670DDA">
            <w:pPr>
              <w:pStyle w:val="ListParagraph"/>
              <w:numPr>
                <w:ilvl w:val="1"/>
                <w:numId w:val="29"/>
              </w:numPr>
              <w:overflowPunct w:val="0"/>
              <w:autoSpaceDE w:val="0"/>
              <w:autoSpaceDN w:val="0"/>
              <w:spacing w:after="180"/>
              <w:contextualSpacing w:val="0"/>
              <w:textAlignment w:val="baseline"/>
              <w:rPr>
                <w:szCs w:val="20"/>
                <w:highlight w:val="green"/>
              </w:rPr>
            </w:pPr>
            <w:r w:rsidRPr="00515096">
              <w:rPr>
                <w:szCs w:val="20"/>
                <w:highlight w:val="green"/>
              </w:rPr>
              <w:t>CRs to capture the redcap enhancement capability would be needed</w:t>
            </w:r>
          </w:p>
          <w:p w14:paraId="3E2435BC" w14:textId="77777777" w:rsidR="00670DDA" w:rsidRPr="00515096" w:rsidRDefault="00670DDA" w:rsidP="00670DDA">
            <w:pPr>
              <w:rPr>
                <w:b/>
                <w:u w:val="single"/>
              </w:rPr>
            </w:pPr>
            <w:r w:rsidRPr="00515096">
              <w:rPr>
                <w:b/>
                <w:u w:val="single"/>
              </w:rPr>
              <w:t>Issue 2-2: REFSENS for new type Redcap UE with 2Rx</w:t>
            </w:r>
          </w:p>
          <w:p w14:paraId="0E2E31EF" w14:textId="77777777" w:rsidR="00670DDA" w:rsidRPr="00515096" w:rsidRDefault="00670DDA" w:rsidP="00670DDA">
            <w:pPr>
              <w:pStyle w:val="ListParagraph"/>
              <w:numPr>
                <w:ilvl w:val="0"/>
                <w:numId w:val="30"/>
              </w:numPr>
              <w:overflowPunct w:val="0"/>
              <w:autoSpaceDE w:val="0"/>
              <w:autoSpaceDN w:val="0"/>
              <w:spacing w:after="180"/>
              <w:contextualSpacing w:val="0"/>
              <w:textAlignment w:val="baseline"/>
              <w:rPr>
                <w:szCs w:val="20"/>
                <w:highlight w:val="green"/>
              </w:rPr>
            </w:pPr>
            <w:r w:rsidRPr="00515096">
              <w:rPr>
                <w:szCs w:val="20"/>
                <w:highlight w:val="green"/>
              </w:rPr>
              <w:t xml:space="preserve">Define the new REFSENS requirements for </w:t>
            </w:r>
            <w:proofErr w:type="spellStart"/>
            <w:r w:rsidRPr="00515096">
              <w:rPr>
                <w:szCs w:val="20"/>
                <w:highlight w:val="green"/>
              </w:rPr>
              <w:t>eRedCap</w:t>
            </w:r>
            <w:proofErr w:type="spellEnd"/>
            <w:r w:rsidRPr="00515096">
              <w:rPr>
                <w:szCs w:val="20"/>
                <w:highlight w:val="green"/>
              </w:rPr>
              <w:t xml:space="preserve"> UE with 2Rx for all the bands defined for </w:t>
            </w:r>
            <w:proofErr w:type="spellStart"/>
            <w:r w:rsidRPr="00515096">
              <w:rPr>
                <w:szCs w:val="20"/>
                <w:highlight w:val="green"/>
              </w:rPr>
              <w:t>RedCap</w:t>
            </w:r>
            <w:proofErr w:type="spellEnd"/>
            <w:r w:rsidRPr="00515096">
              <w:rPr>
                <w:szCs w:val="20"/>
                <w:highlight w:val="green"/>
              </w:rPr>
              <w:t xml:space="preserve"> in Rel-17.</w:t>
            </w:r>
          </w:p>
          <w:p w14:paraId="1D3E5FFD" w14:textId="77777777" w:rsidR="00670DDA" w:rsidRPr="00515096" w:rsidRDefault="00670DDA" w:rsidP="00670DDA">
            <w:pPr>
              <w:rPr>
                <w:b/>
                <w:u w:val="single"/>
              </w:rPr>
            </w:pPr>
            <w:r w:rsidRPr="00515096">
              <w:rPr>
                <w:b/>
                <w:u w:val="single"/>
              </w:rPr>
              <w:t>Issue 2-3: Scaling factor for REFSENS for new type Redcap UE with 1Rx/HD-FDD</w:t>
            </w:r>
          </w:p>
          <w:p w14:paraId="7CF52F4B" w14:textId="77777777" w:rsidR="00670DDA" w:rsidRPr="00515096" w:rsidRDefault="00670DDA" w:rsidP="00670DDA">
            <w:pPr>
              <w:pStyle w:val="ListParagraph"/>
              <w:numPr>
                <w:ilvl w:val="0"/>
                <w:numId w:val="27"/>
              </w:numPr>
              <w:spacing w:after="120"/>
              <w:contextualSpacing w:val="0"/>
              <w:rPr>
                <w:szCs w:val="20"/>
              </w:rPr>
            </w:pPr>
            <w:r w:rsidRPr="009456A5">
              <w:rPr>
                <w:highlight w:val="green"/>
                <w:lang w:eastAsia="zh-CN"/>
              </w:rPr>
              <w:t>Reuse the legacy scaling</w:t>
            </w:r>
            <w:r w:rsidRPr="00515096">
              <w:rPr>
                <w:szCs w:val="20"/>
              </w:rPr>
              <w:t>.</w:t>
            </w:r>
          </w:p>
          <w:p w14:paraId="65244DE6" w14:textId="77777777" w:rsidR="00670DDA" w:rsidRPr="008E4A73" w:rsidRDefault="00670DDA" w:rsidP="00670DDA">
            <w:pPr>
              <w:rPr>
                <w:b/>
                <w:u w:val="single"/>
              </w:rPr>
            </w:pPr>
            <w:r w:rsidRPr="008E4A73">
              <w:rPr>
                <w:b/>
                <w:u w:val="single"/>
              </w:rPr>
              <w:t xml:space="preserve">Issue 2-3: </w:t>
            </w:r>
            <w:proofErr w:type="gramStart"/>
            <w:r w:rsidRPr="008E4A73">
              <w:rPr>
                <w:b/>
                <w:u w:val="single"/>
              </w:rPr>
              <w:t>Other</w:t>
            </w:r>
            <w:proofErr w:type="gramEnd"/>
            <w:r w:rsidRPr="008E4A73">
              <w:rPr>
                <w:b/>
                <w:u w:val="single"/>
              </w:rPr>
              <w:t xml:space="preserve"> Rx requirement than REFSENS</w:t>
            </w:r>
          </w:p>
          <w:p w14:paraId="32593580" w14:textId="77777777" w:rsidR="00670DDA" w:rsidRPr="008E4A73" w:rsidRDefault="00670DDA" w:rsidP="00670DDA">
            <w:pPr>
              <w:rPr>
                <w:b/>
                <w:highlight w:val="green"/>
                <w:lang w:eastAsia="zh-CN"/>
              </w:rPr>
            </w:pPr>
            <w:r w:rsidRPr="008E4A73">
              <w:rPr>
                <w:b/>
                <w:highlight w:val="green"/>
                <w:lang w:eastAsia="zh-CN"/>
              </w:rPr>
              <w:t>Agreement:</w:t>
            </w:r>
          </w:p>
          <w:p w14:paraId="50D966C9" w14:textId="59AD0827" w:rsidR="00670DDA" w:rsidRPr="00670DDA" w:rsidRDefault="00670DDA" w:rsidP="00670DDA">
            <w:pPr>
              <w:pStyle w:val="ListParagraph"/>
              <w:numPr>
                <w:ilvl w:val="0"/>
                <w:numId w:val="31"/>
              </w:numPr>
              <w:overflowPunct w:val="0"/>
              <w:autoSpaceDE w:val="0"/>
              <w:autoSpaceDN w:val="0"/>
              <w:spacing w:after="180"/>
              <w:contextualSpacing w:val="0"/>
              <w:textAlignment w:val="baseline"/>
              <w:rPr>
                <w:szCs w:val="20"/>
                <w:highlight w:val="green"/>
              </w:rPr>
            </w:pPr>
            <w:r w:rsidRPr="008E4A73">
              <w:rPr>
                <w:rFonts w:eastAsiaTheme="minorEastAsia"/>
                <w:szCs w:val="20"/>
                <w:highlight w:val="green"/>
              </w:rPr>
              <w:t xml:space="preserve">FFS how to specify other Rx RF requirements other than REFSENS for </w:t>
            </w:r>
            <w:proofErr w:type="spellStart"/>
            <w:r w:rsidRPr="008E4A73">
              <w:rPr>
                <w:rFonts w:eastAsiaTheme="minorEastAsia"/>
                <w:szCs w:val="20"/>
                <w:highlight w:val="green"/>
              </w:rPr>
              <w:t>eRedCap</w:t>
            </w:r>
            <w:proofErr w:type="spellEnd"/>
            <w:r w:rsidRPr="008E4A73">
              <w:rPr>
                <w:rFonts w:eastAsiaTheme="minorEastAsia"/>
                <w:szCs w:val="20"/>
                <w:highlight w:val="green"/>
              </w:rPr>
              <w:t xml:space="preserve"> UE.</w:t>
            </w:r>
          </w:p>
        </w:tc>
      </w:tr>
    </w:tbl>
    <w:p w14:paraId="32604B42" w14:textId="7DA2A3D3" w:rsidR="0060543D" w:rsidRDefault="00A64583" w:rsidP="009456A5">
      <w:pPr>
        <w:spacing w:before="240"/>
      </w:pPr>
      <w:r>
        <w:t xml:space="preserve">Further, </w:t>
      </w:r>
      <w:r w:rsidR="00C31D3F">
        <w:t>RAN1</w:t>
      </w:r>
      <w:r w:rsidR="00B40129">
        <w:t xml:space="preserve"> </w:t>
      </w:r>
      <w:r w:rsidR="00B40129">
        <w:fldChar w:fldCharType="begin"/>
      </w:r>
      <w:r w:rsidR="00B40129">
        <w:instrText xml:space="preserve"> REF _Ref131608468 \r \h </w:instrText>
      </w:r>
      <w:r w:rsidR="00B40129">
        <w:fldChar w:fldCharType="separate"/>
      </w:r>
      <w:r w:rsidR="00B40129">
        <w:t>[2]</w:t>
      </w:r>
      <w:r w:rsidR="00B40129">
        <w:fldChar w:fldCharType="end"/>
      </w:r>
      <w:r w:rsidR="0035622E">
        <w:t xml:space="preserve"> </w:t>
      </w:r>
      <w:r w:rsidR="00C31D3F">
        <w:t>had agreed t</w:t>
      </w:r>
      <w:r>
        <w:t xml:space="preserve">he following number of PRBs for </w:t>
      </w:r>
      <w:r w:rsidR="00AB3CE7">
        <w:t>PUSCH and PDSCH</w:t>
      </w:r>
      <w:r w:rsidR="00C50927">
        <w:t>.</w:t>
      </w:r>
    </w:p>
    <w:tbl>
      <w:tblPr>
        <w:tblStyle w:val="TableGrid"/>
        <w:tblW w:w="0" w:type="auto"/>
        <w:tblLook w:val="04A0" w:firstRow="1" w:lastRow="0" w:firstColumn="1" w:lastColumn="0" w:noHBand="0" w:noVBand="1"/>
      </w:tblPr>
      <w:tblGrid>
        <w:gridCol w:w="9617"/>
      </w:tblGrid>
      <w:tr w:rsidR="002C3FEA" w14:paraId="66499E22" w14:textId="77777777" w:rsidTr="002C3FEA">
        <w:tc>
          <w:tcPr>
            <w:tcW w:w="9617" w:type="dxa"/>
          </w:tcPr>
          <w:p w14:paraId="667E14C7" w14:textId="77777777" w:rsidR="00A64583" w:rsidRPr="00114846" w:rsidRDefault="00A64583" w:rsidP="00A64583">
            <w:pPr>
              <w:rPr>
                <w:bCs/>
              </w:rPr>
            </w:pPr>
            <w:r w:rsidRPr="00114846">
              <w:rPr>
                <w:bCs/>
              </w:rPr>
              <w:t>For UE BB bandwidth reduction, for PUSCH, select the following option for the maximum number of PRBs that the UE can transmit per slot or per hop, if applicable:</w:t>
            </w:r>
          </w:p>
          <w:p w14:paraId="0DEFF0CF" w14:textId="77777777" w:rsidR="00A64583" w:rsidRPr="00114846" w:rsidRDefault="00A64583" w:rsidP="00A64583">
            <w:pPr>
              <w:numPr>
                <w:ilvl w:val="0"/>
                <w:numId w:val="32"/>
              </w:numPr>
              <w:rPr>
                <w:rFonts w:eastAsia="DengXian"/>
                <w:bCs/>
                <w:lang w:eastAsia="zh-CN"/>
              </w:rPr>
            </w:pPr>
            <w:r w:rsidRPr="00114846">
              <w:rPr>
                <w:rFonts w:eastAsia="DengXian"/>
                <w:bCs/>
                <w:lang w:eastAsia="zh-CN"/>
              </w:rPr>
              <w:t>Option 3: 25 PRBs for 15 kHz SCS and 12 PRBs for 30 kHz SCS</w:t>
            </w:r>
          </w:p>
          <w:p w14:paraId="48F5F8DC" w14:textId="77777777" w:rsidR="00A64583" w:rsidRPr="00114846" w:rsidRDefault="00A64583" w:rsidP="00A64583">
            <w:pPr>
              <w:rPr>
                <w:bCs/>
              </w:rPr>
            </w:pPr>
            <w:r w:rsidRPr="00114846">
              <w:rPr>
                <w:bCs/>
              </w:rPr>
              <w:t>For UE BB bandwidth reduction, for PDSCH (for both unicast and broadcast), select the following option for the maximum number of PRBs that the UE can process per slot:</w:t>
            </w:r>
          </w:p>
          <w:p w14:paraId="1F58EA96" w14:textId="77777777" w:rsidR="00A64583" w:rsidRPr="00114846" w:rsidRDefault="00A64583" w:rsidP="00A64583">
            <w:pPr>
              <w:numPr>
                <w:ilvl w:val="0"/>
                <w:numId w:val="32"/>
              </w:numPr>
              <w:rPr>
                <w:rFonts w:eastAsia="DengXian"/>
                <w:bCs/>
                <w:lang w:eastAsia="zh-CN"/>
              </w:rPr>
            </w:pPr>
            <w:r w:rsidRPr="00114846">
              <w:rPr>
                <w:rFonts w:eastAsia="DengXian"/>
                <w:bCs/>
                <w:lang w:eastAsia="zh-CN"/>
              </w:rPr>
              <w:t>Option 3: 25 PRBs for 15 kHz SCS and 12 PRBs for 30 kHz SCS</w:t>
            </w:r>
          </w:p>
          <w:p w14:paraId="4BE68A04" w14:textId="3C930D8D" w:rsidR="002C3FEA" w:rsidRDefault="00A64583" w:rsidP="009456A5">
            <w:pPr>
              <w:spacing w:after="120"/>
            </w:pPr>
            <w:r w:rsidRPr="00114846">
              <w:rPr>
                <w:rFonts w:eastAsia="DengXian"/>
                <w:bCs/>
                <w:lang w:eastAsia="zh-CN"/>
              </w:rPr>
              <w:t>Note: No intention to change the RAN4 RF specifications about maximum transmission PRB number</w:t>
            </w:r>
          </w:p>
        </w:tc>
      </w:tr>
    </w:tbl>
    <w:p w14:paraId="3333E49D" w14:textId="77777777" w:rsidR="0060543D" w:rsidRPr="00EF698B" w:rsidRDefault="0060543D" w:rsidP="005C23A4"/>
    <w:p w14:paraId="68D6395E" w14:textId="77777777" w:rsidR="003B659E" w:rsidRPr="00EF698B" w:rsidRDefault="003B659E" w:rsidP="00AE56B1">
      <w:pPr>
        <w:pStyle w:val="RAN4H1"/>
        <w:rPr>
          <w:lang w:val="en-US"/>
        </w:rPr>
      </w:pPr>
      <w:bookmarkStart w:id="4" w:name="_Toc116995842"/>
      <w:r w:rsidRPr="00EF698B">
        <w:rPr>
          <w:lang w:val="en-US"/>
        </w:rPr>
        <w:t>Discussion</w:t>
      </w:r>
      <w:bookmarkEnd w:id="4"/>
    </w:p>
    <w:p w14:paraId="6B7B0AD2" w14:textId="34FF4504" w:rsidR="005532CE" w:rsidRDefault="00806F3E" w:rsidP="00300956">
      <w:r w:rsidRPr="00D8583C">
        <w:rPr>
          <w:rFonts w:eastAsiaTheme="minorEastAsia"/>
          <w:color w:val="000000" w:themeColor="text1"/>
          <w:lang w:eastAsia="zh-CN"/>
        </w:rPr>
        <w:t xml:space="preserve">As shown, the revised WID in RP-223544 only foresees UE BB bandwidth reduction within RF bandwidth of 20 </w:t>
      </w:r>
      <w:proofErr w:type="spellStart"/>
      <w:r w:rsidRPr="00D8583C">
        <w:rPr>
          <w:rFonts w:eastAsiaTheme="minorEastAsia"/>
          <w:color w:val="000000" w:themeColor="text1"/>
          <w:lang w:eastAsia="zh-CN"/>
        </w:rPr>
        <w:t>MHz.</w:t>
      </w:r>
      <w:proofErr w:type="spellEnd"/>
      <w:r w:rsidRPr="00D8583C">
        <w:rPr>
          <w:rFonts w:eastAsiaTheme="minorEastAsia"/>
          <w:color w:val="000000" w:themeColor="text1"/>
          <w:lang w:eastAsia="zh-CN"/>
        </w:rPr>
        <w:t xml:space="preserve"> This will require to study if new </w:t>
      </w:r>
      <w:r>
        <w:rPr>
          <w:rFonts w:eastAsiaTheme="minorEastAsia"/>
          <w:color w:val="000000" w:themeColor="text1"/>
          <w:lang w:eastAsia="zh-CN"/>
        </w:rPr>
        <w:t>UE</w:t>
      </w:r>
      <w:r w:rsidRPr="00D8583C">
        <w:rPr>
          <w:rFonts w:eastAsiaTheme="minorEastAsia"/>
          <w:color w:val="000000" w:themeColor="text1"/>
          <w:lang w:eastAsia="zh-CN"/>
        </w:rPr>
        <w:t xml:space="preserve"> demodulation requirements for </w:t>
      </w:r>
      <w:r>
        <w:t xml:space="preserve">PDSCH, and PUSCH </w:t>
      </w:r>
      <w:r w:rsidRPr="00911893">
        <w:t xml:space="preserve">and CSI reporting requirements for PDSCH are needed, however, no impact on the RF requirements is anticipated. </w:t>
      </w:r>
      <w:r>
        <w:t>BB bandwidth is restricted to 5MHz</w:t>
      </w:r>
      <w:r w:rsidR="005532CE">
        <w:t xml:space="preserve"> by restricting the </w:t>
      </w:r>
      <w:r w:rsidR="003F172B">
        <w:t>number of PRBs to 25 and 12 for 15KHz and 30KHz SCS, respectively</w:t>
      </w:r>
      <w:r>
        <w:t xml:space="preserve">. </w:t>
      </w:r>
      <w:r w:rsidRPr="00911893">
        <w:t>Based on this, following observations can be deduced</w:t>
      </w:r>
      <w:r w:rsidR="005532CE">
        <w:t xml:space="preserve">. </w:t>
      </w:r>
    </w:p>
    <w:p w14:paraId="36850F6A" w14:textId="5C04190D" w:rsidR="00E900AB" w:rsidRDefault="00067CE2" w:rsidP="00B54349">
      <w:pPr>
        <w:pStyle w:val="RAN4Observation"/>
        <w:spacing w:after="120"/>
        <w:ind w:left="0" w:firstLine="0"/>
        <w:contextualSpacing w:val="0"/>
      </w:pPr>
      <w:bookmarkStart w:id="5" w:name="_Toc116981541"/>
      <w:bookmarkStart w:id="6" w:name="_Toc116982824"/>
      <w:bookmarkStart w:id="7" w:name="_Toc116982859"/>
      <w:bookmarkStart w:id="8" w:name="_Toc116982882"/>
      <w:bookmarkStart w:id="9" w:name="_Toc116994710"/>
      <w:bookmarkStart w:id="10" w:name="_Toc116994823"/>
      <w:bookmarkStart w:id="11" w:name="_Toc116994895"/>
      <w:bookmarkStart w:id="12" w:name="_Toc116994909"/>
      <w:bookmarkStart w:id="13" w:name="_Toc116995098"/>
      <w:bookmarkStart w:id="14" w:name="_Toc116995141"/>
      <w:bookmarkStart w:id="15" w:name="_Toc116995897"/>
      <w:bookmarkStart w:id="16" w:name="_Toc116995923"/>
      <w:bookmarkStart w:id="17" w:name="_Toc116995943"/>
      <w:bookmarkStart w:id="18" w:name="_Toc116996063"/>
      <w:bookmarkStart w:id="19" w:name="_Toc116996084"/>
      <w:bookmarkStart w:id="20" w:name="_Toc116996089"/>
      <w:bookmarkStart w:id="21" w:name="_Toc116996131"/>
      <w:bookmarkStart w:id="22" w:name="_Toc116996431"/>
      <w:bookmarkStart w:id="23" w:name="_Toc116996752"/>
      <w:bookmarkStart w:id="24" w:name="_Toc116997065"/>
      <w:bookmarkStart w:id="25" w:name="_Toc117780295"/>
      <w:r>
        <w:t xml:space="preserve">For </w:t>
      </w:r>
      <w:r w:rsidR="00FF0BEB">
        <w:t>d</w:t>
      </w:r>
      <w:r>
        <w:t xml:space="preserve">ownlink transmission, there is no restriction on </w:t>
      </w:r>
      <w:proofErr w:type="spellStart"/>
      <w:r>
        <w:t>gNB</w:t>
      </w:r>
      <w:proofErr w:type="spellEnd"/>
      <w:r>
        <w:t xml:space="preserve"> where to place the PRBs for the PDSCH in</w:t>
      </w:r>
      <w:r w:rsidR="0012592E">
        <w:t xml:space="preserve"> </w:t>
      </w:r>
      <w:r>
        <w:t>the RF channel.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79F10BE" w14:textId="5D9A175A" w:rsidR="00B54349" w:rsidRPr="00E900AB" w:rsidRDefault="008F060B" w:rsidP="008E0EF7">
      <w:pPr>
        <w:pStyle w:val="RAN4Observation"/>
        <w:spacing w:after="120"/>
        <w:ind w:left="0" w:firstLine="0"/>
        <w:contextualSpacing w:val="0"/>
      </w:pPr>
      <w:r w:rsidRPr="00E900AB">
        <w:t>In case of a</w:t>
      </w:r>
      <w:r w:rsidR="001746FA" w:rsidRPr="00E900AB">
        <w:t>n</w:t>
      </w:r>
      <w:r w:rsidRPr="00E900AB">
        <w:t xml:space="preserve"> </w:t>
      </w:r>
      <w:proofErr w:type="spellStart"/>
      <w:r w:rsidRPr="00E900AB">
        <w:t>eRedCap</w:t>
      </w:r>
      <w:proofErr w:type="spellEnd"/>
      <w:r w:rsidRPr="00E900AB">
        <w:t xml:space="preserve"> UE, </w:t>
      </w:r>
      <w:r w:rsidR="00D01D71" w:rsidRPr="00E900AB">
        <w:t>the</w:t>
      </w:r>
      <w:r w:rsidR="00184B43" w:rsidRPr="00E900AB">
        <w:t xml:space="preserve">re is a difference </w:t>
      </w:r>
      <w:r w:rsidR="00E334FC" w:rsidRPr="00E900AB">
        <w:t xml:space="preserve">between the supported RF channel bandwidth and the </w:t>
      </w:r>
      <w:r w:rsidR="008732DC" w:rsidRPr="00E900AB">
        <w:t>used bandwidth for PDSCH or PUSCH</w:t>
      </w:r>
      <w:r w:rsidR="00DC7267" w:rsidRPr="00E900AB">
        <w:t xml:space="preserve">, as in the RF channel bandwidth can be 20 MHz for FR1 but the maximum </w:t>
      </w:r>
      <w:r w:rsidR="00DC7267" w:rsidRPr="00E900AB">
        <w:lastRenderedPageBreak/>
        <w:t>number of PRBs</w:t>
      </w:r>
      <w:r w:rsidR="008E0EF7">
        <w:tab/>
      </w:r>
      <w:r w:rsidR="00DC7267" w:rsidRPr="00E900AB">
        <w:t xml:space="preserve"> allocated is </w:t>
      </w:r>
      <w:r w:rsidR="00E70DC0" w:rsidRPr="00E900AB">
        <w:t xml:space="preserve">still </w:t>
      </w:r>
      <w:r w:rsidR="00DC7267" w:rsidRPr="00E900AB">
        <w:t>25</w:t>
      </w:r>
      <w:r w:rsidR="00E70DC0" w:rsidRPr="00E900AB">
        <w:t xml:space="preserve"> in case of 15 </w:t>
      </w:r>
      <w:proofErr w:type="spellStart"/>
      <w:r w:rsidR="00E70DC0" w:rsidRPr="00E900AB">
        <w:t>KHz</w:t>
      </w:r>
      <w:proofErr w:type="spellEnd"/>
      <w:r w:rsidR="00E70DC0" w:rsidRPr="00E900AB">
        <w:t xml:space="preserve"> SCS</w:t>
      </w:r>
      <w:r w:rsidR="008732DC" w:rsidRPr="00E900AB">
        <w:t xml:space="preserve">. </w:t>
      </w:r>
      <w:r w:rsidR="00E70DC0" w:rsidRPr="00E900AB">
        <w:t xml:space="preserve">This leads to </w:t>
      </w:r>
      <w:r w:rsidR="004A7774">
        <w:t xml:space="preserve">a </w:t>
      </w:r>
      <w:r w:rsidR="00E70DC0" w:rsidRPr="00E900AB">
        <w:t xml:space="preserve">question </w:t>
      </w:r>
      <w:r w:rsidR="00C45961" w:rsidRPr="00E900AB">
        <w:t xml:space="preserve">that for which </w:t>
      </w:r>
      <w:r w:rsidR="00E900AB" w:rsidRPr="00E900AB">
        <w:t xml:space="preserve">PRB placement, the receiver specification should be defined. </w:t>
      </w:r>
      <w:r w:rsidR="00A640A1">
        <w:t xml:space="preserve">This </w:t>
      </w:r>
      <w:r w:rsidR="009A2D56">
        <w:t xml:space="preserve">situation is very much </w:t>
      </w:r>
      <w:proofErr w:type="gramStart"/>
      <w:r w:rsidR="009A2D56">
        <w:t>similar to</w:t>
      </w:r>
      <w:proofErr w:type="gramEnd"/>
      <w:r w:rsidR="009A2D56">
        <w:t xml:space="preserve"> the </w:t>
      </w:r>
      <w:r w:rsidR="00F7660C">
        <w:t>u</w:t>
      </w:r>
      <w:r w:rsidR="009A2D56">
        <w:t>plin</w:t>
      </w:r>
      <w:r w:rsidR="00F7660C">
        <w:t>k</w:t>
      </w:r>
      <w:r w:rsidR="009A2D56">
        <w:t xml:space="preserve"> case </w:t>
      </w:r>
      <w:r w:rsidR="002857FB">
        <w:t>and inspiration can be drawn from MPR and A-MPR specifications, where</w:t>
      </w:r>
      <w:r w:rsidR="000A5D7E">
        <w:t xml:space="preserve"> different</w:t>
      </w:r>
      <w:r w:rsidR="002857FB">
        <w:t xml:space="preserve"> </w:t>
      </w:r>
      <w:r w:rsidR="00975575">
        <w:t>specifications are defined for</w:t>
      </w:r>
      <w:r w:rsidR="00445D67">
        <w:t xml:space="preserve"> edge, </w:t>
      </w:r>
      <w:r w:rsidR="0092256D">
        <w:t xml:space="preserve">inner and outer </w:t>
      </w:r>
      <w:r w:rsidR="00934CFA">
        <w:t>RB allocation.</w:t>
      </w:r>
      <w:r w:rsidR="005D28B1" w:rsidRPr="00E900AB">
        <w:t xml:space="preserve"> </w:t>
      </w:r>
    </w:p>
    <w:p w14:paraId="7708D1EB" w14:textId="2D9280FE" w:rsidR="006C6081" w:rsidRDefault="6FDF7BDD">
      <w:pPr>
        <w:pStyle w:val="RAN4Observation"/>
        <w:spacing w:after="120"/>
        <w:ind w:left="0" w:firstLine="0"/>
      </w:pPr>
      <w:r>
        <w:t>Fixed r</w:t>
      </w:r>
      <w:r w:rsidR="107B41DB">
        <w:t xml:space="preserve">eference channel defined </w:t>
      </w:r>
      <w:r w:rsidR="6505D590">
        <w:t>for</w:t>
      </w:r>
      <w:r>
        <w:t xml:space="preserve"> receiver </w:t>
      </w:r>
      <w:r w:rsidR="19A2916E">
        <w:t xml:space="preserve">requirements </w:t>
      </w:r>
      <w:r w:rsidR="002C744B">
        <w:t xml:space="preserve">needs to be updated to </w:t>
      </w:r>
      <w:r w:rsidR="00743E29">
        <w:t xml:space="preserve">reflect the use case of restricted BB bandwidth </w:t>
      </w:r>
      <w:r w:rsidR="006C6081">
        <w:t>when</w:t>
      </w:r>
      <w:r w:rsidR="00743E29">
        <w:t xml:space="preserve"> the RF carrier bandwidth is larger</w:t>
      </w:r>
      <w:r w:rsidR="006C6081">
        <w:t xml:space="preserve"> than 5MHz.</w:t>
      </w:r>
    </w:p>
    <w:p w14:paraId="772C9A7B" w14:textId="14ADABEA" w:rsidR="00ED3C55" w:rsidRDefault="58E9B6E0" w:rsidP="008E0EF7">
      <w:pPr>
        <w:pStyle w:val="RAN4Observation"/>
        <w:spacing w:after="120"/>
        <w:ind w:left="0" w:firstLine="0"/>
        <w:contextualSpacing w:val="0"/>
      </w:pPr>
      <w:r>
        <w:t xml:space="preserve">RAN5 maintained specs define the </w:t>
      </w:r>
      <w:r w:rsidR="476B0E9D">
        <w:t xml:space="preserve">RB </w:t>
      </w:r>
      <w:r w:rsidR="595C7AC7">
        <w:t xml:space="preserve">allocation </w:t>
      </w:r>
      <w:r w:rsidR="7E89FF68">
        <w:t xml:space="preserve">and their location </w:t>
      </w:r>
      <w:r w:rsidR="595C7AC7">
        <w:t>that is used for testing</w:t>
      </w:r>
      <w:r w:rsidR="560B9F36">
        <w:t xml:space="preserve"> REFSENS, ACS</w:t>
      </w:r>
      <w:r w:rsidR="1F53B186">
        <w:t>, blocking characteristics, etc</w:t>
      </w:r>
      <w:r w:rsidR="6E3AC77E">
        <w:t>., among others</w:t>
      </w:r>
      <w:r w:rsidR="4E7F9339">
        <w:t xml:space="preserve"> </w:t>
      </w:r>
      <w:r w:rsidR="00252471">
        <w:fldChar w:fldCharType="begin"/>
      </w:r>
      <w:r w:rsidR="00252471">
        <w:instrText xml:space="preserve"> REF _Ref131170272 \r \h </w:instrText>
      </w:r>
      <w:r w:rsidR="00252471">
        <w:fldChar w:fldCharType="separate"/>
      </w:r>
      <w:r w:rsidR="00C50927">
        <w:t>[3]</w:t>
      </w:r>
      <w:r w:rsidR="00252471">
        <w:fldChar w:fldCharType="end"/>
      </w:r>
      <w:r w:rsidR="2D63CBA3">
        <w:t>.</w:t>
      </w:r>
    </w:p>
    <w:p w14:paraId="6FF70BDF" w14:textId="59E95A32" w:rsidR="0012592E" w:rsidRPr="0012592E" w:rsidRDefault="007E3FEA" w:rsidP="0012592E">
      <w:pPr>
        <w:rPr>
          <w:lang w:val="en-GB"/>
        </w:rPr>
      </w:pPr>
      <w:r>
        <w:rPr>
          <w:lang w:val="en-GB"/>
        </w:rPr>
        <w:t>Based on these observations, following proposals are made.</w:t>
      </w:r>
    </w:p>
    <w:p w14:paraId="675B33C4" w14:textId="77777777" w:rsidR="009265CF" w:rsidRDefault="00C04D05" w:rsidP="000239F5">
      <w:pPr>
        <w:pStyle w:val="RAN4proposal"/>
      </w:pPr>
      <w:r>
        <w:t xml:space="preserve">There shall be no additional relaxation </w:t>
      </w:r>
      <w:r w:rsidR="00F74AB0">
        <w:t xml:space="preserve">in </w:t>
      </w:r>
      <w:r w:rsidR="00605117">
        <w:t>UE requirements</w:t>
      </w:r>
      <w:r w:rsidR="005005C6">
        <w:t xml:space="preserve"> depending on the location of the</w:t>
      </w:r>
      <w:r w:rsidR="00F74AB0">
        <w:t xml:space="preserve"> </w:t>
      </w:r>
      <w:r w:rsidR="005005C6">
        <w:t xml:space="preserve">allocated </w:t>
      </w:r>
      <w:r w:rsidR="00A974EF">
        <w:t xml:space="preserve">PDSCH </w:t>
      </w:r>
      <w:r w:rsidR="005005C6">
        <w:t>PRBs</w:t>
      </w:r>
      <w:r w:rsidR="00605117">
        <w:t>.</w:t>
      </w:r>
    </w:p>
    <w:p w14:paraId="040703EF" w14:textId="77777777" w:rsidR="006A114B" w:rsidRDefault="009265CF" w:rsidP="006A114B">
      <w:pPr>
        <w:pStyle w:val="RAN4proposal"/>
      </w:pPr>
      <w:r>
        <w:t>Regarding downlink requirem</w:t>
      </w:r>
      <w:r w:rsidR="006A114B">
        <w:t xml:space="preserve">ents, agree to one of the options below: </w:t>
      </w:r>
    </w:p>
    <w:p w14:paraId="611B2883" w14:textId="52FF27CE" w:rsidR="004D6A09" w:rsidRDefault="006A114B" w:rsidP="008E0EF7">
      <w:pPr>
        <w:pStyle w:val="RAN4proposal"/>
        <w:numPr>
          <w:ilvl w:val="0"/>
          <w:numId w:val="0"/>
        </w:numPr>
        <w:ind w:left="720"/>
      </w:pPr>
      <w:r>
        <w:t xml:space="preserve">Option 1: </w:t>
      </w:r>
      <w:r w:rsidR="00D8439C">
        <w:t xml:space="preserve">Utilize the Rel-17 requirements irrespective of </w:t>
      </w:r>
      <w:r w:rsidR="004D6A09">
        <w:t xml:space="preserve">PRB </w:t>
      </w:r>
      <w:r w:rsidR="009A46C5">
        <w:t>al</w:t>
      </w:r>
      <w:r w:rsidR="004D6A09">
        <w:t>locations</w:t>
      </w:r>
      <w:r w:rsidR="009A46C5">
        <w:t>,</w:t>
      </w:r>
    </w:p>
    <w:p w14:paraId="7EDC06DE" w14:textId="540F5263" w:rsidR="00ED09F5" w:rsidRDefault="004D6A09" w:rsidP="008E0EF7">
      <w:pPr>
        <w:pStyle w:val="RAN4proposal"/>
        <w:numPr>
          <w:ilvl w:val="0"/>
          <w:numId w:val="0"/>
        </w:numPr>
        <w:ind w:firstLine="720"/>
      </w:pPr>
      <w:r>
        <w:t xml:space="preserve">Option 2: </w:t>
      </w:r>
      <w:r w:rsidR="00414F81">
        <w:t xml:space="preserve"> </w:t>
      </w:r>
      <w:bookmarkStart w:id="26" w:name="_Toc116994713"/>
      <w:bookmarkStart w:id="27" w:name="_Toc116994826"/>
      <w:bookmarkStart w:id="28" w:name="_Toc116994898"/>
      <w:bookmarkStart w:id="29" w:name="_Toc116994912"/>
      <w:bookmarkStart w:id="30" w:name="_Toc116995101"/>
      <w:bookmarkStart w:id="31" w:name="_Toc116995144"/>
      <w:bookmarkStart w:id="32" w:name="_Toc116995900"/>
      <w:bookmarkStart w:id="33" w:name="_Toc116995946"/>
      <w:bookmarkStart w:id="34" w:name="_Toc116996074"/>
      <w:bookmarkStart w:id="35" w:name="_Toc116996134"/>
      <w:bookmarkStart w:id="36" w:name="_Toc116996434"/>
      <w:bookmarkStart w:id="37" w:name="_Toc116996755"/>
      <w:bookmarkStart w:id="38" w:name="_Toc116997068"/>
      <w:bookmarkStart w:id="39" w:name="_Toc117780298"/>
      <w:r w:rsidR="00B67A12">
        <w:t xml:space="preserve">Define three </w:t>
      </w:r>
      <w:r w:rsidR="004F77BF">
        <w:t xml:space="preserve">separate </w:t>
      </w:r>
      <w:r w:rsidR="00FE5B22">
        <w:t xml:space="preserve">requirements </w:t>
      </w:r>
      <w:r w:rsidR="00F7546E">
        <w:t xml:space="preserve">based on </w:t>
      </w:r>
      <w:r w:rsidR="009A46C5">
        <w:t>edge, inner and outer RB allocations.</w:t>
      </w:r>
    </w:p>
    <w:p w14:paraId="29CFEAB0" w14:textId="4C2B8A82" w:rsidR="005B4801" w:rsidRDefault="00ED09F5" w:rsidP="000239F5">
      <w:pPr>
        <w:pStyle w:val="RAN4proposal"/>
      </w:pPr>
      <w:r>
        <w:t xml:space="preserve">Agree to update the </w:t>
      </w:r>
      <w:r w:rsidR="00963B5A">
        <w:t>reference channel configuration</w:t>
      </w:r>
      <w:r w:rsidR="001D29B0">
        <w:t xml:space="preserve"> </w:t>
      </w:r>
      <w:r w:rsidR="00FA2F58">
        <w:t>to</w:t>
      </w:r>
      <w:r w:rsidR="001D29B0">
        <w:t xml:space="preserve"> reflect the RAN1 agreement.</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B6EA4E6" w14:textId="77777777" w:rsidR="00CD7492" w:rsidRPr="00EF698B" w:rsidRDefault="00CD7492" w:rsidP="00A37002">
      <w:pPr>
        <w:pStyle w:val="RAN4H1"/>
        <w:rPr>
          <w:lang w:val="en-US"/>
        </w:rPr>
      </w:pPr>
      <w:bookmarkStart w:id="40" w:name="_Toc116995848"/>
      <w:r w:rsidRPr="00EF698B">
        <w:rPr>
          <w:lang w:val="en-US"/>
        </w:rPr>
        <w:t>Conclusion</w:t>
      </w:r>
      <w:bookmarkEnd w:id="40"/>
    </w:p>
    <w:p w14:paraId="5EB8F5E0" w14:textId="614948C5" w:rsidR="008B0961" w:rsidRDefault="003440EF" w:rsidP="005C23A4">
      <w:r>
        <w:t xml:space="preserve">In this discussion paper, we presented our views on </w:t>
      </w:r>
      <w:r w:rsidR="00FA2F58">
        <w:t>UE RF requirements keeping in mind the latest RAN1 agreements</w:t>
      </w:r>
      <w:r w:rsidR="005B4801">
        <w:t>.</w:t>
      </w:r>
      <w:r w:rsidR="00FA2F58">
        <w:t xml:space="preserve"> Below are summarized the observations and</w:t>
      </w:r>
      <w:r w:rsidR="001A0427">
        <w:t xml:space="preserve"> proposals made in this document.</w:t>
      </w:r>
    </w:p>
    <w:p w14:paraId="15F47A3A" w14:textId="77777777" w:rsidR="008E0EF7" w:rsidRDefault="008E0EF7" w:rsidP="008E0EF7">
      <w:pPr>
        <w:pStyle w:val="RAN4Observation"/>
        <w:numPr>
          <w:ilvl w:val="0"/>
          <w:numId w:val="40"/>
        </w:numPr>
        <w:spacing w:after="120"/>
        <w:contextualSpacing w:val="0"/>
      </w:pPr>
      <w:bookmarkStart w:id="41" w:name="_Toc116995849"/>
      <w:r>
        <w:t xml:space="preserve">For downlink transmission, there is no restriction on </w:t>
      </w:r>
      <w:proofErr w:type="spellStart"/>
      <w:r>
        <w:t>gNB</w:t>
      </w:r>
      <w:proofErr w:type="spellEnd"/>
      <w:r>
        <w:t xml:space="preserve"> where to place the PRBs for the PDSCH in the RF channel.</w:t>
      </w:r>
    </w:p>
    <w:p w14:paraId="5F01C18F" w14:textId="77777777" w:rsidR="008E0EF7" w:rsidRPr="00E900AB" w:rsidRDefault="008E0EF7" w:rsidP="008E0EF7">
      <w:pPr>
        <w:pStyle w:val="RAN4Observation"/>
        <w:spacing w:after="120"/>
        <w:ind w:left="0" w:firstLine="0"/>
        <w:contextualSpacing w:val="0"/>
      </w:pPr>
      <w:r w:rsidRPr="00E900AB">
        <w:t xml:space="preserve">In case of an </w:t>
      </w:r>
      <w:proofErr w:type="spellStart"/>
      <w:r w:rsidRPr="00E900AB">
        <w:t>eRedCap</w:t>
      </w:r>
      <w:proofErr w:type="spellEnd"/>
      <w:r w:rsidRPr="00E900AB">
        <w:t xml:space="preserve"> UE, there is a difference between the supported RF channel bandwidth and the used bandwidth for PDSCH or PUSCH, as in the RF channel bandwidth can be 20 MHz for FR1 but the maximum number of PRBs</w:t>
      </w:r>
      <w:r>
        <w:tab/>
      </w:r>
      <w:r w:rsidRPr="00E900AB">
        <w:t xml:space="preserve"> allocated is still 25 in case of 15 </w:t>
      </w:r>
      <w:proofErr w:type="spellStart"/>
      <w:r w:rsidRPr="00E900AB">
        <w:t>KHz</w:t>
      </w:r>
      <w:proofErr w:type="spellEnd"/>
      <w:r w:rsidRPr="00E900AB">
        <w:t xml:space="preserve"> SCS. This leads to </w:t>
      </w:r>
      <w:r>
        <w:t xml:space="preserve">a </w:t>
      </w:r>
      <w:r w:rsidRPr="00E900AB">
        <w:t xml:space="preserve">question that for which PRB placement, the receiver specification should be defined. </w:t>
      </w:r>
      <w:r>
        <w:t xml:space="preserve">This situation is very much </w:t>
      </w:r>
      <w:proofErr w:type="gramStart"/>
      <w:r>
        <w:t>similar to</w:t>
      </w:r>
      <w:proofErr w:type="gramEnd"/>
      <w:r>
        <w:t xml:space="preserve"> the uplink case and inspiration can be drawn from MPR and A-MPR specifications, where different specifications are defined for edge, inner and outer RB allocation.</w:t>
      </w:r>
      <w:r w:rsidRPr="00E900AB">
        <w:t xml:space="preserve"> </w:t>
      </w:r>
    </w:p>
    <w:p w14:paraId="616B7785" w14:textId="77777777" w:rsidR="008E0EF7" w:rsidRDefault="008E0EF7" w:rsidP="008E0EF7">
      <w:pPr>
        <w:pStyle w:val="RAN4Observation"/>
        <w:spacing w:after="120"/>
        <w:ind w:left="0" w:firstLine="0"/>
      </w:pPr>
      <w:r>
        <w:t>Fixed reference channel defined for receiver requirements needs to be updated to reflect the use case of restricted BB bandwidth when the RF carrier bandwidth is larger than 5MHz.</w:t>
      </w:r>
    </w:p>
    <w:p w14:paraId="72D50AB8" w14:textId="77777777" w:rsidR="008E0EF7" w:rsidRDefault="008E0EF7" w:rsidP="008E0EF7">
      <w:pPr>
        <w:pStyle w:val="RAN4Observation"/>
        <w:spacing w:after="120"/>
        <w:ind w:left="0" w:firstLine="0"/>
        <w:contextualSpacing w:val="0"/>
      </w:pPr>
      <w:r>
        <w:t xml:space="preserve">RAN5 maintained specs define the RB allocation and their location that is used for testing REFSENS, ACS, blocking characteristics, etc., among others </w:t>
      </w:r>
      <w:r>
        <w:fldChar w:fldCharType="begin"/>
      </w:r>
      <w:r>
        <w:instrText xml:space="preserve"> REF _Ref131170272 \r \h </w:instrText>
      </w:r>
      <w:r>
        <w:fldChar w:fldCharType="separate"/>
      </w:r>
      <w:r>
        <w:t>[3]</w:t>
      </w:r>
      <w:r>
        <w:fldChar w:fldCharType="end"/>
      </w:r>
      <w:r>
        <w:t>.</w:t>
      </w:r>
    </w:p>
    <w:p w14:paraId="72093A23" w14:textId="77777777" w:rsidR="008E0EF7" w:rsidRPr="0012592E" w:rsidRDefault="008E0EF7" w:rsidP="008E0EF7">
      <w:pPr>
        <w:rPr>
          <w:lang w:val="en-GB"/>
        </w:rPr>
      </w:pPr>
      <w:r>
        <w:rPr>
          <w:lang w:val="en-GB"/>
        </w:rPr>
        <w:t>Based on these observations, following proposals are made.</w:t>
      </w:r>
    </w:p>
    <w:p w14:paraId="6708564F" w14:textId="77777777" w:rsidR="008E0EF7" w:rsidRDefault="008E0EF7" w:rsidP="008E0EF7">
      <w:pPr>
        <w:pStyle w:val="RAN4proposal"/>
        <w:numPr>
          <w:ilvl w:val="0"/>
          <w:numId w:val="41"/>
        </w:numPr>
      </w:pPr>
      <w:r>
        <w:t>There shall be no additional relaxation in UE requirements depending on the location of the allocated PDSCH PRBs.</w:t>
      </w:r>
    </w:p>
    <w:p w14:paraId="45E40FCE" w14:textId="77777777" w:rsidR="008E0EF7" w:rsidRDefault="008E0EF7" w:rsidP="008E0EF7">
      <w:pPr>
        <w:pStyle w:val="RAN4proposal"/>
      </w:pPr>
      <w:r>
        <w:t xml:space="preserve">Regarding downlink requirements, agree to one of the options below: </w:t>
      </w:r>
    </w:p>
    <w:p w14:paraId="6E68B813" w14:textId="77777777" w:rsidR="008E0EF7" w:rsidRDefault="008E0EF7" w:rsidP="008E0EF7">
      <w:pPr>
        <w:pStyle w:val="RAN4proposal"/>
        <w:numPr>
          <w:ilvl w:val="0"/>
          <w:numId w:val="0"/>
        </w:numPr>
        <w:ind w:left="720"/>
      </w:pPr>
      <w:r>
        <w:t>Option 1: Utilize the Rel-17 requirements irrespective of PRB allocations,</w:t>
      </w:r>
    </w:p>
    <w:p w14:paraId="69FC60AD" w14:textId="57B5A430" w:rsidR="008E0EF7" w:rsidRDefault="008E0EF7" w:rsidP="008E0EF7">
      <w:pPr>
        <w:pStyle w:val="RAN4proposal"/>
        <w:numPr>
          <w:ilvl w:val="0"/>
          <w:numId w:val="0"/>
        </w:numPr>
        <w:ind w:left="720"/>
      </w:pPr>
      <w:r>
        <w:t>Option 2:  Define three separate requirements based on edge, inner and outer RB allocations.</w:t>
      </w:r>
    </w:p>
    <w:p w14:paraId="1215CE54" w14:textId="77777777" w:rsidR="008E0EF7" w:rsidRDefault="008E0EF7" w:rsidP="008E0EF7">
      <w:pPr>
        <w:pStyle w:val="RAN4proposal"/>
      </w:pPr>
      <w:r>
        <w:t>Agree to update the reference channel configuration to reflect the RAN1 agreement.</w:t>
      </w:r>
    </w:p>
    <w:p w14:paraId="33F85EAD" w14:textId="422590BA" w:rsidR="003B659E" w:rsidRPr="0060543D" w:rsidRDefault="003B659E" w:rsidP="0060543D">
      <w:pPr>
        <w:pStyle w:val="RAN4H1"/>
        <w:numPr>
          <w:ilvl w:val="0"/>
          <w:numId w:val="0"/>
        </w:numPr>
        <w:ind w:left="360" w:hanging="360"/>
      </w:pPr>
      <w:r w:rsidRPr="00EF698B">
        <w:t>References</w:t>
      </w:r>
      <w:bookmarkEnd w:id="41"/>
    </w:p>
    <w:p w14:paraId="5E97BAB9" w14:textId="1D008BD3" w:rsidR="006C4E09" w:rsidRDefault="006C4E09" w:rsidP="00D66188">
      <w:pPr>
        <w:pStyle w:val="ListParagraph"/>
        <w:numPr>
          <w:ilvl w:val="0"/>
          <w:numId w:val="21"/>
        </w:numPr>
        <w:ind w:right="-22"/>
      </w:pPr>
      <w:bookmarkStart w:id="42" w:name="_Ref114500673"/>
      <w:bookmarkStart w:id="43" w:name="_Ref131608431"/>
      <w:bookmarkStart w:id="44" w:name="_Ref131163203"/>
      <w:bookmarkEnd w:id="42"/>
      <w:r w:rsidRPr="006C4E09">
        <w:t>R4-2303565</w:t>
      </w:r>
      <w:r>
        <w:t xml:space="preserve">, </w:t>
      </w:r>
      <w:r w:rsidRPr="006C4E09">
        <w:t xml:space="preserve">WF on </w:t>
      </w:r>
      <w:proofErr w:type="spellStart"/>
      <w:r w:rsidRPr="006C4E09">
        <w:t>eRedCap</w:t>
      </w:r>
      <w:proofErr w:type="spellEnd"/>
      <w:r w:rsidRPr="006C4E09">
        <w:t xml:space="preserve"> UE RF requirements</w:t>
      </w:r>
      <w:r>
        <w:t>, Ericsson, Nokia</w:t>
      </w:r>
      <w:bookmarkEnd w:id="43"/>
      <w:r>
        <w:t xml:space="preserve"> </w:t>
      </w:r>
    </w:p>
    <w:bookmarkStart w:id="45" w:name="_Ref131608468"/>
    <w:p w14:paraId="5A54D53C" w14:textId="30E46CC2" w:rsidR="00687FA0" w:rsidRPr="003C4FDE" w:rsidRDefault="006C4E09" w:rsidP="00D66188">
      <w:pPr>
        <w:pStyle w:val="ListParagraph"/>
        <w:numPr>
          <w:ilvl w:val="0"/>
          <w:numId w:val="21"/>
        </w:numPr>
        <w:ind w:right="-22"/>
      </w:pPr>
      <w:r>
        <w:fldChar w:fldCharType="begin"/>
      </w:r>
      <w:r>
        <w:instrText xml:space="preserve"> HYPERLINK "https://www.3gpp.org/ftp/TSG_RAN/WG1_RL1/TSGR1_112/Inbox/Chair_notes/Chair's%20notes%20RAN1%23112%20eom4.zip" </w:instrText>
      </w:r>
      <w:r>
        <w:fldChar w:fldCharType="separate"/>
      </w:r>
      <w:r w:rsidRPr="006C4E09">
        <w:rPr>
          <w:rStyle w:val="Hyperlink"/>
        </w:rPr>
        <w:t xml:space="preserve">RAN1 </w:t>
      </w:r>
      <w:r w:rsidR="008F46AB" w:rsidRPr="006C4E09">
        <w:rPr>
          <w:rStyle w:val="Hyperlink"/>
        </w:rPr>
        <w:t>Chair notes</w:t>
      </w:r>
      <w:r>
        <w:fldChar w:fldCharType="end"/>
      </w:r>
      <w:r w:rsidR="000040DC" w:rsidRPr="003C4FDE">
        <w:t xml:space="preserve">, </w:t>
      </w:r>
      <w:r w:rsidR="00D40288" w:rsidRPr="003C4FDE">
        <w:t>RAN</w:t>
      </w:r>
      <w:r w:rsidR="00AB0938">
        <w:t>1</w:t>
      </w:r>
      <w:r w:rsidR="00D40288" w:rsidRPr="003C4FDE">
        <w:t xml:space="preserve"> #1</w:t>
      </w:r>
      <w:r w:rsidR="00AB0938">
        <w:t>12</w:t>
      </w:r>
      <w:r w:rsidR="00D40288" w:rsidRPr="003C4FDE">
        <w:t xml:space="preserve">, </w:t>
      </w:r>
      <w:r w:rsidR="008C3A07" w:rsidRPr="008C3A07">
        <w:t>Athens, Greece, February 27th – March 3rd, 2023</w:t>
      </w:r>
      <w:r w:rsidR="000040DC" w:rsidRPr="003C4FDE">
        <w:t>.</w:t>
      </w:r>
      <w:bookmarkEnd w:id="44"/>
      <w:bookmarkEnd w:id="45"/>
      <w:r w:rsidR="000040DC" w:rsidRPr="003C4FDE">
        <w:t xml:space="preserve"> </w:t>
      </w:r>
    </w:p>
    <w:p w14:paraId="18D6C2F0" w14:textId="5EDFEC0C" w:rsidR="0060543D" w:rsidRPr="008E0EF7" w:rsidRDefault="007A2101" w:rsidP="0060543D">
      <w:pPr>
        <w:pStyle w:val="ListParagraph"/>
        <w:numPr>
          <w:ilvl w:val="0"/>
          <w:numId w:val="21"/>
        </w:numPr>
        <w:ind w:right="-22"/>
        <w:rPr>
          <w:lang w:val="en-GB"/>
        </w:rPr>
      </w:pPr>
      <w:bookmarkStart w:id="46" w:name="_Ref131170272"/>
      <w:r w:rsidRPr="00DD4BE7">
        <w:t>TS-38.521-1</w:t>
      </w:r>
      <w:r w:rsidR="000040DC" w:rsidRPr="00DD4BE7">
        <w:t xml:space="preserve">, </w:t>
      </w:r>
      <w:r w:rsidR="00DD4BE7" w:rsidRPr="00DD4BE7">
        <w:t>NR; User Equipment (UE) conformance specification; Radio transmission and reception; Part 1: Range 1 standalone</w:t>
      </w:r>
      <w:r w:rsidR="000040DC" w:rsidRPr="00DD4BE7">
        <w:t>.</w:t>
      </w:r>
      <w:bookmarkEnd w:id="46"/>
    </w:p>
    <w:sectPr w:rsidR="0060543D" w:rsidRPr="008E0E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6D9C7" w14:textId="77777777" w:rsidR="0012120A" w:rsidRDefault="0012120A" w:rsidP="00001C9B">
      <w:pPr>
        <w:spacing w:after="0" w:line="240" w:lineRule="auto"/>
      </w:pPr>
      <w:r>
        <w:separator/>
      </w:r>
    </w:p>
  </w:endnote>
  <w:endnote w:type="continuationSeparator" w:id="0">
    <w:p w14:paraId="6342E40E" w14:textId="77777777" w:rsidR="0012120A" w:rsidRDefault="0012120A" w:rsidP="00001C9B">
      <w:pPr>
        <w:spacing w:after="0" w:line="240" w:lineRule="auto"/>
      </w:pPr>
      <w:r>
        <w:continuationSeparator/>
      </w:r>
    </w:p>
  </w:endnote>
  <w:endnote w:type="continuationNotice" w:id="1">
    <w:p w14:paraId="1855D1C9" w14:textId="77777777" w:rsidR="0012120A" w:rsidRDefault="001212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1A95F" w14:textId="77777777" w:rsidR="0012120A" w:rsidRDefault="0012120A" w:rsidP="00001C9B">
      <w:pPr>
        <w:spacing w:after="0" w:line="240" w:lineRule="auto"/>
      </w:pPr>
      <w:r>
        <w:separator/>
      </w:r>
    </w:p>
  </w:footnote>
  <w:footnote w:type="continuationSeparator" w:id="0">
    <w:p w14:paraId="61E5AA6D" w14:textId="77777777" w:rsidR="0012120A" w:rsidRDefault="0012120A" w:rsidP="00001C9B">
      <w:pPr>
        <w:spacing w:after="0" w:line="240" w:lineRule="auto"/>
      </w:pPr>
      <w:r>
        <w:continuationSeparator/>
      </w:r>
    </w:p>
  </w:footnote>
  <w:footnote w:type="continuationNotice" w:id="1">
    <w:p w14:paraId="10574FE2" w14:textId="77777777" w:rsidR="0012120A" w:rsidRDefault="001212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BFDCD7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A7467"/>
    <w:multiLevelType w:val="hybridMultilevel"/>
    <w:tmpl w:val="C13EE3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0B2171"/>
    <w:multiLevelType w:val="hybridMultilevel"/>
    <w:tmpl w:val="649AC6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97" w:hanging="360"/>
      </w:pPr>
    </w:lvl>
    <w:lvl w:ilvl="2" w:tplc="0409001B" w:tentative="1">
      <w:start w:val="1"/>
      <w:numFmt w:val="lowerRoman"/>
      <w:lvlText w:val="%3."/>
      <w:lvlJc w:val="right"/>
      <w:pPr>
        <w:ind w:left="523" w:hanging="180"/>
      </w:pPr>
    </w:lvl>
    <w:lvl w:ilvl="3" w:tplc="0409000F" w:tentative="1">
      <w:start w:val="1"/>
      <w:numFmt w:val="decimal"/>
      <w:lvlText w:val="%4."/>
      <w:lvlJc w:val="left"/>
      <w:pPr>
        <w:ind w:left="1243" w:hanging="360"/>
      </w:pPr>
    </w:lvl>
    <w:lvl w:ilvl="4" w:tplc="04090019" w:tentative="1">
      <w:start w:val="1"/>
      <w:numFmt w:val="lowerLetter"/>
      <w:lvlText w:val="%5."/>
      <w:lvlJc w:val="left"/>
      <w:pPr>
        <w:ind w:left="1963" w:hanging="360"/>
      </w:pPr>
    </w:lvl>
    <w:lvl w:ilvl="5" w:tplc="0409001B" w:tentative="1">
      <w:start w:val="1"/>
      <w:numFmt w:val="lowerRoman"/>
      <w:lvlText w:val="%6."/>
      <w:lvlJc w:val="right"/>
      <w:pPr>
        <w:ind w:left="2683" w:hanging="180"/>
      </w:pPr>
    </w:lvl>
    <w:lvl w:ilvl="6" w:tplc="0409000F" w:tentative="1">
      <w:start w:val="1"/>
      <w:numFmt w:val="decimal"/>
      <w:lvlText w:val="%7."/>
      <w:lvlJc w:val="left"/>
      <w:pPr>
        <w:ind w:left="3403" w:hanging="360"/>
      </w:pPr>
    </w:lvl>
    <w:lvl w:ilvl="7" w:tplc="04090019" w:tentative="1">
      <w:start w:val="1"/>
      <w:numFmt w:val="lowerLetter"/>
      <w:lvlText w:val="%8."/>
      <w:lvlJc w:val="left"/>
      <w:pPr>
        <w:ind w:left="4123" w:hanging="360"/>
      </w:pPr>
    </w:lvl>
    <w:lvl w:ilvl="8" w:tplc="0409001B" w:tentative="1">
      <w:start w:val="1"/>
      <w:numFmt w:val="lowerRoman"/>
      <w:lvlText w:val="%9."/>
      <w:lvlJc w:val="right"/>
      <w:pPr>
        <w:ind w:left="4843" w:hanging="180"/>
      </w:pPr>
    </w:lvl>
  </w:abstractNum>
  <w:abstractNum w:abstractNumId="11"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1A0148"/>
    <w:multiLevelType w:val="hybridMultilevel"/>
    <w:tmpl w:val="ACD283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8124987">
    <w:abstractNumId w:val="2"/>
  </w:num>
  <w:num w:numId="2" w16cid:durableId="2105611100">
    <w:abstractNumId w:val="8"/>
  </w:num>
  <w:num w:numId="3" w16cid:durableId="1343320767">
    <w:abstractNumId w:val="13"/>
  </w:num>
  <w:num w:numId="4" w16cid:durableId="1787112661">
    <w:abstractNumId w:val="7"/>
  </w:num>
  <w:num w:numId="5" w16cid:durableId="1383553165">
    <w:abstractNumId w:val="18"/>
  </w:num>
  <w:num w:numId="6" w16cid:durableId="163321102">
    <w:abstractNumId w:val="10"/>
  </w:num>
  <w:num w:numId="7" w16cid:durableId="682703879">
    <w:abstractNumId w:val="12"/>
  </w:num>
  <w:num w:numId="8" w16cid:durableId="1452242607">
    <w:abstractNumId w:val="12"/>
    <w:lvlOverride w:ilvl="0">
      <w:startOverride w:val="1"/>
    </w:lvlOverride>
  </w:num>
  <w:num w:numId="9" w16cid:durableId="2068917090">
    <w:abstractNumId w:val="12"/>
    <w:lvlOverride w:ilvl="0">
      <w:startOverride w:val="1"/>
    </w:lvlOverride>
  </w:num>
  <w:num w:numId="10" w16cid:durableId="601694478">
    <w:abstractNumId w:val="12"/>
    <w:lvlOverride w:ilvl="0">
      <w:startOverride w:val="1"/>
    </w:lvlOverride>
  </w:num>
  <w:num w:numId="11" w16cid:durableId="1899630667">
    <w:abstractNumId w:val="10"/>
    <w:lvlOverride w:ilvl="0">
      <w:startOverride w:val="1"/>
    </w:lvlOverride>
  </w:num>
  <w:num w:numId="12" w16cid:durableId="672143453">
    <w:abstractNumId w:val="12"/>
    <w:lvlOverride w:ilvl="0">
      <w:startOverride w:val="1"/>
    </w:lvlOverride>
  </w:num>
  <w:num w:numId="13" w16cid:durableId="15817889">
    <w:abstractNumId w:val="10"/>
    <w:lvlOverride w:ilvl="0">
      <w:startOverride w:val="1"/>
    </w:lvlOverride>
  </w:num>
  <w:num w:numId="14" w16cid:durableId="1348291060">
    <w:abstractNumId w:val="12"/>
    <w:lvlOverride w:ilvl="0">
      <w:startOverride w:val="1"/>
    </w:lvlOverride>
  </w:num>
  <w:num w:numId="15" w16cid:durableId="1285386514">
    <w:abstractNumId w:val="19"/>
  </w:num>
  <w:num w:numId="16" w16cid:durableId="7217884">
    <w:abstractNumId w:val="6"/>
  </w:num>
  <w:num w:numId="17" w16cid:durableId="10644759">
    <w:abstractNumId w:val="17"/>
  </w:num>
  <w:num w:numId="18" w16cid:durableId="201329719">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6644042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38858138">
    <w:abstractNumId w:val="9"/>
  </w:num>
  <w:num w:numId="21" w16cid:durableId="2145002503">
    <w:abstractNumId w:val="15"/>
  </w:num>
  <w:num w:numId="22" w16cid:durableId="920867839">
    <w:abstractNumId w:val="10"/>
    <w:lvlOverride w:ilvl="0">
      <w:startOverride w:val="1"/>
    </w:lvlOverride>
  </w:num>
  <w:num w:numId="23" w16cid:durableId="1216742516">
    <w:abstractNumId w:val="12"/>
    <w:lvlOverride w:ilvl="0">
      <w:startOverride w:val="1"/>
    </w:lvlOverride>
  </w:num>
  <w:num w:numId="24" w16cid:durableId="117339046">
    <w:abstractNumId w:val="3"/>
  </w:num>
  <w:num w:numId="25" w16cid:durableId="566233680">
    <w:abstractNumId w:val="1"/>
  </w:num>
  <w:num w:numId="26" w16cid:durableId="133449543">
    <w:abstractNumId w:val="1"/>
    <w:lvlOverride w:ilvl="0">
      <w:startOverride w:val="1"/>
    </w:lvlOverride>
  </w:num>
  <w:num w:numId="27" w16cid:durableId="2137064265">
    <w:abstractNumId w:val="11"/>
  </w:num>
  <w:num w:numId="28" w16cid:durableId="960843421">
    <w:abstractNumId w:val="14"/>
  </w:num>
  <w:num w:numId="29" w16cid:durableId="882131605">
    <w:abstractNumId w:val="5"/>
  </w:num>
  <w:num w:numId="30" w16cid:durableId="96675839">
    <w:abstractNumId w:val="4"/>
  </w:num>
  <w:num w:numId="31" w16cid:durableId="581792919">
    <w:abstractNumId w:val="16"/>
  </w:num>
  <w:num w:numId="32" w16cid:durableId="769662004">
    <w:abstractNumId w:val="0"/>
  </w:num>
  <w:num w:numId="33" w16cid:durableId="1554317797">
    <w:abstractNumId w:val="10"/>
  </w:num>
  <w:num w:numId="34" w16cid:durableId="1584024802">
    <w:abstractNumId w:val="10"/>
    <w:lvlOverride w:ilvl="0">
      <w:startOverride w:val="1"/>
    </w:lvlOverride>
  </w:num>
  <w:num w:numId="35" w16cid:durableId="378477005">
    <w:abstractNumId w:val="12"/>
    <w:lvlOverride w:ilvl="0">
      <w:startOverride w:val="1"/>
    </w:lvlOverride>
  </w:num>
  <w:num w:numId="36" w16cid:durableId="100761572">
    <w:abstractNumId w:val="10"/>
    <w:lvlOverride w:ilvl="0">
      <w:startOverride w:val="1"/>
    </w:lvlOverride>
  </w:num>
  <w:num w:numId="37" w16cid:durableId="131944443">
    <w:abstractNumId w:val="10"/>
  </w:num>
  <w:num w:numId="38" w16cid:durableId="251160369">
    <w:abstractNumId w:val="10"/>
    <w:lvlOverride w:ilvl="0">
      <w:startOverride w:val="1"/>
    </w:lvlOverride>
  </w:num>
  <w:num w:numId="39" w16cid:durableId="1490706711">
    <w:abstractNumId w:val="10"/>
  </w:num>
  <w:num w:numId="40" w16cid:durableId="1486048959">
    <w:abstractNumId w:val="10"/>
    <w:lvlOverride w:ilvl="0">
      <w:startOverride w:val="1"/>
    </w:lvlOverride>
  </w:num>
  <w:num w:numId="41" w16cid:durableId="2006937837">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6796A"/>
    <w:rsid w:val="00001C9B"/>
    <w:rsid w:val="000040DC"/>
    <w:rsid w:val="0001159D"/>
    <w:rsid w:val="000140C8"/>
    <w:rsid w:val="000151EF"/>
    <w:rsid w:val="000239F5"/>
    <w:rsid w:val="00046CBB"/>
    <w:rsid w:val="00054190"/>
    <w:rsid w:val="00062760"/>
    <w:rsid w:val="00063EDF"/>
    <w:rsid w:val="00067CE2"/>
    <w:rsid w:val="0008612A"/>
    <w:rsid w:val="00090E18"/>
    <w:rsid w:val="000A10BC"/>
    <w:rsid w:val="000A51C9"/>
    <w:rsid w:val="000A5D7E"/>
    <w:rsid w:val="000B0056"/>
    <w:rsid w:val="000C3C7B"/>
    <w:rsid w:val="000D0F93"/>
    <w:rsid w:val="000F430D"/>
    <w:rsid w:val="00106416"/>
    <w:rsid w:val="00110481"/>
    <w:rsid w:val="001127C9"/>
    <w:rsid w:val="00115B88"/>
    <w:rsid w:val="0012120A"/>
    <w:rsid w:val="00121504"/>
    <w:rsid w:val="0012592E"/>
    <w:rsid w:val="00132F6A"/>
    <w:rsid w:val="00133913"/>
    <w:rsid w:val="001365EC"/>
    <w:rsid w:val="00140221"/>
    <w:rsid w:val="001642FC"/>
    <w:rsid w:val="0016496B"/>
    <w:rsid w:val="0016796A"/>
    <w:rsid w:val="00170034"/>
    <w:rsid w:val="001743E2"/>
    <w:rsid w:val="001745F8"/>
    <w:rsid w:val="001746FA"/>
    <w:rsid w:val="001838CF"/>
    <w:rsid w:val="00184B43"/>
    <w:rsid w:val="001868EE"/>
    <w:rsid w:val="0019473B"/>
    <w:rsid w:val="001A0427"/>
    <w:rsid w:val="001A3BA4"/>
    <w:rsid w:val="001A6D1F"/>
    <w:rsid w:val="001D29B0"/>
    <w:rsid w:val="001E0720"/>
    <w:rsid w:val="001E30F6"/>
    <w:rsid w:val="001E6F89"/>
    <w:rsid w:val="00205677"/>
    <w:rsid w:val="00217EE5"/>
    <w:rsid w:val="00235F5C"/>
    <w:rsid w:val="00252471"/>
    <w:rsid w:val="00257FA3"/>
    <w:rsid w:val="00272152"/>
    <w:rsid w:val="00277B56"/>
    <w:rsid w:val="002857FB"/>
    <w:rsid w:val="00291E31"/>
    <w:rsid w:val="002A19F5"/>
    <w:rsid w:val="002B4922"/>
    <w:rsid w:val="002B6A8A"/>
    <w:rsid w:val="002C22C3"/>
    <w:rsid w:val="002C2D19"/>
    <w:rsid w:val="002C3FEA"/>
    <w:rsid w:val="002C744B"/>
    <w:rsid w:val="002D10FA"/>
    <w:rsid w:val="002D4C55"/>
    <w:rsid w:val="002E1967"/>
    <w:rsid w:val="002E6DED"/>
    <w:rsid w:val="002F3605"/>
    <w:rsid w:val="00300956"/>
    <w:rsid w:val="00317187"/>
    <w:rsid w:val="0032499A"/>
    <w:rsid w:val="00327E91"/>
    <w:rsid w:val="003341F7"/>
    <w:rsid w:val="003440EF"/>
    <w:rsid w:val="00347FEC"/>
    <w:rsid w:val="0035622E"/>
    <w:rsid w:val="00356F45"/>
    <w:rsid w:val="00366B74"/>
    <w:rsid w:val="0038540A"/>
    <w:rsid w:val="00394B38"/>
    <w:rsid w:val="003A710A"/>
    <w:rsid w:val="003B659E"/>
    <w:rsid w:val="003C275E"/>
    <w:rsid w:val="003C4FDE"/>
    <w:rsid w:val="003D1234"/>
    <w:rsid w:val="003E58DF"/>
    <w:rsid w:val="003F172B"/>
    <w:rsid w:val="00404C4C"/>
    <w:rsid w:val="0041423F"/>
    <w:rsid w:val="00414F81"/>
    <w:rsid w:val="00421B16"/>
    <w:rsid w:val="00436A0F"/>
    <w:rsid w:val="00437150"/>
    <w:rsid w:val="0043750A"/>
    <w:rsid w:val="00445D67"/>
    <w:rsid w:val="004732E9"/>
    <w:rsid w:val="004854BB"/>
    <w:rsid w:val="00496606"/>
    <w:rsid w:val="004A7774"/>
    <w:rsid w:val="004D6A09"/>
    <w:rsid w:val="004E5E66"/>
    <w:rsid w:val="004E7ADB"/>
    <w:rsid w:val="004F77BF"/>
    <w:rsid w:val="005005C6"/>
    <w:rsid w:val="00503B4D"/>
    <w:rsid w:val="00504EE9"/>
    <w:rsid w:val="00515096"/>
    <w:rsid w:val="00521576"/>
    <w:rsid w:val="005250E6"/>
    <w:rsid w:val="005413D3"/>
    <w:rsid w:val="00542D23"/>
    <w:rsid w:val="0054442C"/>
    <w:rsid w:val="00550285"/>
    <w:rsid w:val="005532CE"/>
    <w:rsid w:val="00556B29"/>
    <w:rsid w:val="00562492"/>
    <w:rsid w:val="00565224"/>
    <w:rsid w:val="0056609C"/>
    <w:rsid w:val="00572A20"/>
    <w:rsid w:val="005836F8"/>
    <w:rsid w:val="005918FA"/>
    <w:rsid w:val="00592A86"/>
    <w:rsid w:val="005B4801"/>
    <w:rsid w:val="005C23A4"/>
    <w:rsid w:val="005D1CDF"/>
    <w:rsid w:val="005D28B1"/>
    <w:rsid w:val="005D2BB7"/>
    <w:rsid w:val="005D5DDF"/>
    <w:rsid w:val="005E61A8"/>
    <w:rsid w:val="005F6419"/>
    <w:rsid w:val="00605117"/>
    <w:rsid w:val="0060543D"/>
    <w:rsid w:val="006104DD"/>
    <w:rsid w:val="006130B5"/>
    <w:rsid w:val="00617400"/>
    <w:rsid w:val="00632D29"/>
    <w:rsid w:val="006406B6"/>
    <w:rsid w:val="00664950"/>
    <w:rsid w:val="00665185"/>
    <w:rsid w:val="00670DDA"/>
    <w:rsid w:val="00681FB4"/>
    <w:rsid w:val="00683220"/>
    <w:rsid w:val="00687FA0"/>
    <w:rsid w:val="006A114B"/>
    <w:rsid w:val="006A3305"/>
    <w:rsid w:val="006A3C11"/>
    <w:rsid w:val="006B7010"/>
    <w:rsid w:val="006C3095"/>
    <w:rsid w:val="006C4E09"/>
    <w:rsid w:val="006C6081"/>
    <w:rsid w:val="006E1151"/>
    <w:rsid w:val="006E6311"/>
    <w:rsid w:val="00703A3D"/>
    <w:rsid w:val="007145FF"/>
    <w:rsid w:val="00715B2A"/>
    <w:rsid w:val="0072501F"/>
    <w:rsid w:val="00735307"/>
    <w:rsid w:val="00737ABD"/>
    <w:rsid w:val="00743E29"/>
    <w:rsid w:val="007450F1"/>
    <w:rsid w:val="00751515"/>
    <w:rsid w:val="007626B7"/>
    <w:rsid w:val="007809F7"/>
    <w:rsid w:val="0078212B"/>
    <w:rsid w:val="00784DF6"/>
    <w:rsid w:val="00785232"/>
    <w:rsid w:val="0079330E"/>
    <w:rsid w:val="007A2101"/>
    <w:rsid w:val="007B186C"/>
    <w:rsid w:val="007C1696"/>
    <w:rsid w:val="007C1698"/>
    <w:rsid w:val="007C3ED0"/>
    <w:rsid w:val="007C5971"/>
    <w:rsid w:val="007E3FEA"/>
    <w:rsid w:val="007F54B9"/>
    <w:rsid w:val="00806A76"/>
    <w:rsid w:val="00806F3E"/>
    <w:rsid w:val="0081059C"/>
    <w:rsid w:val="00811C9D"/>
    <w:rsid w:val="00816C80"/>
    <w:rsid w:val="0083532E"/>
    <w:rsid w:val="00841BCD"/>
    <w:rsid w:val="00851A8E"/>
    <w:rsid w:val="0085365B"/>
    <w:rsid w:val="008732DC"/>
    <w:rsid w:val="008826C1"/>
    <w:rsid w:val="00883DFD"/>
    <w:rsid w:val="0089217B"/>
    <w:rsid w:val="00895752"/>
    <w:rsid w:val="008A1BF7"/>
    <w:rsid w:val="008A27E6"/>
    <w:rsid w:val="008A5B0E"/>
    <w:rsid w:val="008B0961"/>
    <w:rsid w:val="008C3A07"/>
    <w:rsid w:val="008E0EF7"/>
    <w:rsid w:val="008F060B"/>
    <w:rsid w:val="008F46AB"/>
    <w:rsid w:val="0090091A"/>
    <w:rsid w:val="0090143C"/>
    <w:rsid w:val="009042BD"/>
    <w:rsid w:val="0092256D"/>
    <w:rsid w:val="009265CF"/>
    <w:rsid w:val="0092708B"/>
    <w:rsid w:val="00934CFA"/>
    <w:rsid w:val="00936159"/>
    <w:rsid w:val="009456A5"/>
    <w:rsid w:val="00962098"/>
    <w:rsid w:val="00963B5A"/>
    <w:rsid w:val="00964D77"/>
    <w:rsid w:val="00970DF5"/>
    <w:rsid w:val="00972C82"/>
    <w:rsid w:val="009747E3"/>
    <w:rsid w:val="00975575"/>
    <w:rsid w:val="00977E1D"/>
    <w:rsid w:val="00980700"/>
    <w:rsid w:val="00987EAB"/>
    <w:rsid w:val="00991D3B"/>
    <w:rsid w:val="00994318"/>
    <w:rsid w:val="009A145A"/>
    <w:rsid w:val="009A2D56"/>
    <w:rsid w:val="009A46C5"/>
    <w:rsid w:val="009B0573"/>
    <w:rsid w:val="009B7B4B"/>
    <w:rsid w:val="009B7C21"/>
    <w:rsid w:val="009C504A"/>
    <w:rsid w:val="009E2102"/>
    <w:rsid w:val="00A04992"/>
    <w:rsid w:val="00A147AA"/>
    <w:rsid w:val="00A21D71"/>
    <w:rsid w:val="00A22B78"/>
    <w:rsid w:val="00A25AE5"/>
    <w:rsid w:val="00A37002"/>
    <w:rsid w:val="00A4355E"/>
    <w:rsid w:val="00A640A1"/>
    <w:rsid w:val="00A64583"/>
    <w:rsid w:val="00A8644B"/>
    <w:rsid w:val="00A92BCD"/>
    <w:rsid w:val="00A974EF"/>
    <w:rsid w:val="00AA1B0E"/>
    <w:rsid w:val="00AA47B6"/>
    <w:rsid w:val="00AB0938"/>
    <w:rsid w:val="00AB3CE7"/>
    <w:rsid w:val="00AC163B"/>
    <w:rsid w:val="00AC5585"/>
    <w:rsid w:val="00AC5CA7"/>
    <w:rsid w:val="00AC6058"/>
    <w:rsid w:val="00AD6588"/>
    <w:rsid w:val="00AE2BA5"/>
    <w:rsid w:val="00AE56B1"/>
    <w:rsid w:val="00AE6D09"/>
    <w:rsid w:val="00AF7A7C"/>
    <w:rsid w:val="00B25809"/>
    <w:rsid w:val="00B40129"/>
    <w:rsid w:val="00B408B6"/>
    <w:rsid w:val="00B542DA"/>
    <w:rsid w:val="00B54349"/>
    <w:rsid w:val="00B67A12"/>
    <w:rsid w:val="00B73862"/>
    <w:rsid w:val="00B73F43"/>
    <w:rsid w:val="00BA6B66"/>
    <w:rsid w:val="00BA6E48"/>
    <w:rsid w:val="00BE0AF6"/>
    <w:rsid w:val="00BE1F03"/>
    <w:rsid w:val="00BE58A7"/>
    <w:rsid w:val="00BF2218"/>
    <w:rsid w:val="00C0426B"/>
    <w:rsid w:val="00C045DF"/>
    <w:rsid w:val="00C04D05"/>
    <w:rsid w:val="00C26D43"/>
    <w:rsid w:val="00C31D3F"/>
    <w:rsid w:val="00C32B14"/>
    <w:rsid w:val="00C41F86"/>
    <w:rsid w:val="00C439FB"/>
    <w:rsid w:val="00C45961"/>
    <w:rsid w:val="00C46548"/>
    <w:rsid w:val="00C50927"/>
    <w:rsid w:val="00C574D5"/>
    <w:rsid w:val="00C73F32"/>
    <w:rsid w:val="00C83D76"/>
    <w:rsid w:val="00C87462"/>
    <w:rsid w:val="00CA180C"/>
    <w:rsid w:val="00CA4FF5"/>
    <w:rsid w:val="00CA6069"/>
    <w:rsid w:val="00CB22B2"/>
    <w:rsid w:val="00CC2A80"/>
    <w:rsid w:val="00CC3EE2"/>
    <w:rsid w:val="00CD7492"/>
    <w:rsid w:val="00CE3A6B"/>
    <w:rsid w:val="00D00211"/>
    <w:rsid w:val="00D01D71"/>
    <w:rsid w:val="00D043A0"/>
    <w:rsid w:val="00D06309"/>
    <w:rsid w:val="00D351EA"/>
    <w:rsid w:val="00D40288"/>
    <w:rsid w:val="00D4035B"/>
    <w:rsid w:val="00D43403"/>
    <w:rsid w:val="00D5270B"/>
    <w:rsid w:val="00D62E71"/>
    <w:rsid w:val="00D6430D"/>
    <w:rsid w:val="00D66188"/>
    <w:rsid w:val="00D731F6"/>
    <w:rsid w:val="00D740CA"/>
    <w:rsid w:val="00D8439C"/>
    <w:rsid w:val="00D85728"/>
    <w:rsid w:val="00D92CD5"/>
    <w:rsid w:val="00D95481"/>
    <w:rsid w:val="00DA0473"/>
    <w:rsid w:val="00DA2327"/>
    <w:rsid w:val="00DA4471"/>
    <w:rsid w:val="00DC7267"/>
    <w:rsid w:val="00DC7A13"/>
    <w:rsid w:val="00DD4BE7"/>
    <w:rsid w:val="00DF28C1"/>
    <w:rsid w:val="00DF2997"/>
    <w:rsid w:val="00E10BC4"/>
    <w:rsid w:val="00E1415D"/>
    <w:rsid w:val="00E251FD"/>
    <w:rsid w:val="00E323E9"/>
    <w:rsid w:val="00E334FC"/>
    <w:rsid w:val="00E34018"/>
    <w:rsid w:val="00E437D2"/>
    <w:rsid w:val="00E55751"/>
    <w:rsid w:val="00E70DC0"/>
    <w:rsid w:val="00E900AB"/>
    <w:rsid w:val="00EA2311"/>
    <w:rsid w:val="00EC7BC3"/>
    <w:rsid w:val="00ED09F5"/>
    <w:rsid w:val="00ED3C55"/>
    <w:rsid w:val="00ED7600"/>
    <w:rsid w:val="00EF6073"/>
    <w:rsid w:val="00EF698B"/>
    <w:rsid w:val="00F1362C"/>
    <w:rsid w:val="00F414F1"/>
    <w:rsid w:val="00F508B8"/>
    <w:rsid w:val="00F55C7D"/>
    <w:rsid w:val="00F70BB6"/>
    <w:rsid w:val="00F72CB1"/>
    <w:rsid w:val="00F74AB0"/>
    <w:rsid w:val="00F7546E"/>
    <w:rsid w:val="00F7660C"/>
    <w:rsid w:val="00F8215E"/>
    <w:rsid w:val="00F824F5"/>
    <w:rsid w:val="00F90603"/>
    <w:rsid w:val="00F90FAB"/>
    <w:rsid w:val="00F9374D"/>
    <w:rsid w:val="00FA2F58"/>
    <w:rsid w:val="00FC29B9"/>
    <w:rsid w:val="00FC6FD3"/>
    <w:rsid w:val="00FE305C"/>
    <w:rsid w:val="00FE4B98"/>
    <w:rsid w:val="00FE5B22"/>
    <w:rsid w:val="00FF0301"/>
    <w:rsid w:val="00FF04EA"/>
    <w:rsid w:val="00FF0BEB"/>
    <w:rsid w:val="0540572A"/>
    <w:rsid w:val="088583DF"/>
    <w:rsid w:val="0B25C78C"/>
    <w:rsid w:val="107B41DB"/>
    <w:rsid w:val="149CDA00"/>
    <w:rsid w:val="1796CCC7"/>
    <w:rsid w:val="19A2916E"/>
    <w:rsid w:val="1F53B186"/>
    <w:rsid w:val="212FACE7"/>
    <w:rsid w:val="21853EA5"/>
    <w:rsid w:val="22D4A5B4"/>
    <w:rsid w:val="24C59D33"/>
    <w:rsid w:val="24D7EF75"/>
    <w:rsid w:val="294C4FDA"/>
    <w:rsid w:val="2AFE27FA"/>
    <w:rsid w:val="2D63CBA3"/>
    <w:rsid w:val="2E9C5E41"/>
    <w:rsid w:val="32164191"/>
    <w:rsid w:val="38E7263A"/>
    <w:rsid w:val="3AF79F5B"/>
    <w:rsid w:val="3E6A9251"/>
    <w:rsid w:val="476B0E9D"/>
    <w:rsid w:val="47C6FD0E"/>
    <w:rsid w:val="4CA0D0F6"/>
    <w:rsid w:val="4E7F9339"/>
    <w:rsid w:val="4EEF3B60"/>
    <w:rsid w:val="4FBEAEAF"/>
    <w:rsid w:val="53E47E00"/>
    <w:rsid w:val="560B9F36"/>
    <w:rsid w:val="58E9B6E0"/>
    <w:rsid w:val="595C7AC7"/>
    <w:rsid w:val="5EC49A50"/>
    <w:rsid w:val="6449A7F0"/>
    <w:rsid w:val="6499EF53"/>
    <w:rsid w:val="6505D590"/>
    <w:rsid w:val="672A4413"/>
    <w:rsid w:val="6750AF73"/>
    <w:rsid w:val="6E3AC77E"/>
    <w:rsid w:val="6FDF7BDD"/>
    <w:rsid w:val="71BC5C45"/>
    <w:rsid w:val="72B902BC"/>
    <w:rsid w:val="73AA70B1"/>
    <w:rsid w:val="758B711D"/>
    <w:rsid w:val="7E89FF68"/>
    <w:rsid w:val="7FC180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1EA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EF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Open Sans" w:hAnsi="Open San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895752"/>
    <w:pPr>
      <w:spacing w:after="0" w:line="240" w:lineRule="auto"/>
    </w:pPr>
    <w:rPr>
      <w:rFonts w:ascii="Times New Roman" w:hAnsi="Times New Roman"/>
      <w:sz w:val="20"/>
    </w:rPr>
  </w:style>
  <w:style w:type="paragraph" w:styleId="Header">
    <w:name w:val="header"/>
    <w:basedOn w:val="Normal"/>
    <w:link w:val="HeaderChar"/>
    <w:uiPriority w:val="99"/>
    <w:unhideWhenUsed/>
    <w:rsid w:val="000A51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51C9"/>
    <w:rPr>
      <w:rFonts w:ascii="Times New Roman" w:hAnsi="Times New Roman"/>
      <w:sz w:val="20"/>
    </w:rPr>
  </w:style>
  <w:style w:type="paragraph" w:styleId="Footer">
    <w:name w:val="footer"/>
    <w:basedOn w:val="Normal"/>
    <w:link w:val="FooterChar"/>
    <w:uiPriority w:val="99"/>
    <w:unhideWhenUsed/>
    <w:rsid w:val="000A51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51C9"/>
    <w:rPr>
      <w:rFonts w:ascii="Times New Roman" w:hAnsi="Times New Roman"/>
      <w:sz w:val="20"/>
    </w:rPr>
  </w:style>
  <w:style w:type="character" w:styleId="FollowedHyperlink">
    <w:name w:val="FollowedHyperlink"/>
    <w:basedOn w:val="DefaultParagraphFont"/>
    <w:uiPriority w:val="99"/>
    <w:semiHidden/>
    <w:unhideWhenUsed/>
    <w:rsid w:val="00B4012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874</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2023-04-10T17:21:00Z</dcterms:created>
  <dcterms:modified xsi:type="dcterms:W3CDTF">2023-04-10T17:22:00Z</dcterms:modified>
</cp:coreProperties>
</file>